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663ECA" w14:textId="77777777" w:rsidR="00B40912" w:rsidRDefault="00B40912" w:rsidP="006709DB">
      <w:pPr>
        <w:spacing w:after="0" w:line="240" w:lineRule="auto"/>
        <w:jc w:val="right"/>
        <w:rPr>
          <w:rFonts w:ascii="Times New Roman" w:hAnsi="Times New Roman"/>
          <w:b/>
          <w:color w:val="000000"/>
          <w:sz w:val="24"/>
          <w:szCs w:val="24"/>
        </w:rPr>
      </w:pPr>
      <w:r>
        <w:rPr>
          <w:rFonts w:ascii="Times New Roman" w:hAnsi="Times New Roman"/>
          <w:b/>
          <w:color w:val="000000"/>
          <w:sz w:val="24"/>
          <w:szCs w:val="24"/>
        </w:rPr>
        <w:t>Original. 4107</w:t>
      </w:r>
    </w:p>
    <w:p w14:paraId="2A990B92" w14:textId="0C731A76" w:rsidR="001C28E7" w:rsidRPr="00A41CAE" w:rsidRDefault="001C28E7" w:rsidP="00467255">
      <w:pPr>
        <w:spacing w:after="0" w:line="240" w:lineRule="auto"/>
        <w:jc w:val="center"/>
        <w:rPr>
          <w:rFonts w:ascii="Times New Roman" w:hAnsi="Times New Roman"/>
          <w:b/>
          <w:color w:val="FF0000"/>
          <w:sz w:val="28"/>
          <w:szCs w:val="28"/>
        </w:rPr>
      </w:pPr>
      <w:r w:rsidRPr="00A41CAE">
        <w:rPr>
          <w:rFonts w:ascii="Times New Roman" w:hAnsi="Times New Roman"/>
          <w:b/>
          <w:color w:val="FF0000"/>
          <w:sz w:val="28"/>
          <w:szCs w:val="28"/>
        </w:rPr>
        <w:t xml:space="preserve">Evidencias iniciales de validez y confiabilidad en población peruana de una escala de repercusiones en las prácticas religiosas a causa de la </w:t>
      </w:r>
      <w:r w:rsidRPr="00A41CAE">
        <w:rPr>
          <w:rFonts w:ascii="Times New Roman" w:hAnsi="Times New Roman"/>
          <w:b/>
          <w:i/>
          <w:iCs/>
          <w:color w:val="FF0000"/>
          <w:sz w:val="28"/>
          <w:szCs w:val="28"/>
        </w:rPr>
        <w:t>COVID-19</w:t>
      </w:r>
      <w:r w:rsidRPr="00A41CAE">
        <w:rPr>
          <w:rFonts w:ascii="Times New Roman" w:hAnsi="Times New Roman"/>
          <w:b/>
          <w:color w:val="FF0000"/>
          <w:sz w:val="28"/>
          <w:szCs w:val="28"/>
        </w:rPr>
        <w:t xml:space="preserve"> (ERPR-Cov19)</w:t>
      </w:r>
    </w:p>
    <w:p w14:paraId="2D533358" w14:textId="77777777" w:rsidR="00B40912" w:rsidRPr="00A41CAE" w:rsidRDefault="00B40912" w:rsidP="00467255">
      <w:pPr>
        <w:spacing w:after="0" w:line="240" w:lineRule="auto"/>
        <w:jc w:val="center"/>
        <w:rPr>
          <w:rFonts w:ascii="Times New Roman" w:hAnsi="Times New Roman"/>
          <w:b/>
          <w:color w:val="FF0000"/>
          <w:sz w:val="28"/>
          <w:szCs w:val="28"/>
        </w:rPr>
      </w:pPr>
    </w:p>
    <w:p w14:paraId="618C5FE3" w14:textId="4DACFC72" w:rsidR="00B40912" w:rsidRPr="00A41CAE" w:rsidRDefault="00A41CAE" w:rsidP="00467255">
      <w:pPr>
        <w:spacing w:after="0" w:line="240" w:lineRule="auto"/>
        <w:jc w:val="center"/>
        <w:rPr>
          <w:rFonts w:ascii="Times New Roman" w:hAnsi="Times New Roman"/>
          <w:iCs/>
          <w:color w:val="FF0000"/>
          <w:sz w:val="28"/>
          <w:szCs w:val="28"/>
          <w:lang w:val="en-US"/>
        </w:rPr>
      </w:pPr>
      <w:r w:rsidRPr="00A41CAE">
        <w:rPr>
          <w:rFonts w:ascii="Times New Roman" w:hAnsi="Times New Roman"/>
          <w:iCs/>
          <w:color w:val="FF0000"/>
          <w:sz w:val="28"/>
          <w:szCs w:val="28"/>
          <w:lang w:val="en-US"/>
        </w:rPr>
        <w:t>Initial evidence of the validity and reliability in a Peruvian population of a scale for the impact on religious practices due to COVID-19 (ERPR-Cov19)</w:t>
      </w:r>
    </w:p>
    <w:p w14:paraId="005D6D19" w14:textId="77777777" w:rsidR="00A41CAE" w:rsidRPr="00467255" w:rsidRDefault="00A41CAE" w:rsidP="00467255">
      <w:pPr>
        <w:spacing w:after="0" w:line="240" w:lineRule="auto"/>
        <w:jc w:val="center"/>
        <w:rPr>
          <w:rFonts w:ascii="Times New Roman" w:hAnsi="Times New Roman"/>
          <w:b/>
          <w:color w:val="000000"/>
          <w:sz w:val="24"/>
          <w:szCs w:val="24"/>
          <w:lang w:val="en-GB"/>
        </w:rPr>
      </w:pPr>
    </w:p>
    <w:p w14:paraId="6147687F" w14:textId="3C8DFD87" w:rsidR="00B40912" w:rsidRDefault="00B40912" w:rsidP="00467255">
      <w:pPr>
        <w:pStyle w:val="Sinespaciado"/>
        <w:rPr>
          <w:rFonts w:ascii="Times New Roman" w:hAnsi="Times New Roman"/>
          <w:sz w:val="24"/>
          <w:szCs w:val="24"/>
          <w:lang w:val="es-ES"/>
        </w:rPr>
      </w:pPr>
      <w:r w:rsidRPr="001C1B8B">
        <w:rPr>
          <w:rFonts w:ascii="Times New Roman" w:hAnsi="Times New Roman"/>
          <w:sz w:val="24"/>
          <w:szCs w:val="24"/>
          <w:lang w:val="es-ES"/>
        </w:rPr>
        <w:t>Oscar Mamani-Benito</w:t>
      </w:r>
      <w:r w:rsidRPr="001C1B8B">
        <w:rPr>
          <w:rFonts w:ascii="Times New Roman" w:hAnsi="Times New Roman"/>
          <w:sz w:val="24"/>
          <w:szCs w:val="24"/>
          <w:vertAlign w:val="superscript"/>
          <w:lang w:val="es-ES"/>
        </w:rPr>
        <w:t>1</w:t>
      </w:r>
      <w:r w:rsidRPr="001C1B8B">
        <w:rPr>
          <w:rFonts w:ascii="Times New Roman" w:hAnsi="Times New Roman"/>
          <w:sz w:val="24"/>
          <w:szCs w:val="24"/>
          <w:lang w:val="es-ES"/>
        </w:rPr>
        <w:t xml:space="preserve">  </w:t>
      </w:r>
      <w:hyperlink r:id="rId8" w:history="1">
        <w:r w:rsidR="002C727C" w:rsidRPr="00CE71AC">
          <w:rPr>
            <w:rStyle w:val="Hipervnculo"/>
            <w:rFonts w:ascii="Times New Roman" w:hAnsi="Times New Roman"/>
            <w:sz w:val="24"/>
            <w:szCs w:val="24"/>
            <w:lang w:val="es-ES"/>
          </w:rPr>
          <w:t>https://orcid.org/0000-0002-9818-2601</w:t>
        </w:r>
      </w:hyperlink>
    </w:p>
    <w:p w14:paraId="0B80B299" w14:textId="2411CEA9" w:rsidR="00B40912" w:rsidRDefault="00B40912" w:rsidP="00467255">
      <w:pPr>
        <w:pStyle w:val="Sinespaciado"/>
        <w:rPr>
          <w:rFonts w:ascii="Times New Roman" w:hAnsi="Times New Roman"/>
          <w:sz w:val="24"/>
          <w:szCs w:val="24"/>
        </w:rPr>
      </w:pPr>
      <w:r w:rsidRPr="00467255">
        <w:rPr>
          <w:rFonts w:ascii="Times New Roman" w:hAnsi="Times New Roman"/>
          <w:sz w:val="24"/>
          <w:szCs w:val="24"/>
        </w:rPr>
        <w:t>Renzo Felipe Carranza Esteban</w:t>
      </w:r>
      <w:r>
        <w:rPr>
          <w:rFonts w:ascii="Times New Roman" w:hAnsi="Times New Roman"/>
          <w:sz w:val="24"/>
          <w:szCs w:val="24"/>
          <w:vertAlign w:val="superscript"/>
        </w:rPr>
        <w:t>2</w:t>
      </w:r>
      <w:r>
        <w:rPr>
          <w:rFonts w:ascii="Times New Roman" w:hAnsi="Times New Roman"/>
          <w:sz w:val="24"/>
          <w:szCs w:val="24"/>
        </w:rPr>
        <w:t xml:space="preserve"> </w:t>
      </w:r>
      <w:hyperlink r:id="rId9" w:history="1">
        <w:r w:rsidR="002C727C" w:rsidRPr="00CE71AC">
          <w:rPr>
            <w:rStyle w:val="Hipervnculo"/>
            <w:rFonts w:ascii="Times New Roman" w:hAnsi="Times New Roman"/>
            <w:sz w:val="24"/>
            <w:szCs w:val="24"/>
          </w:rPr>
          <w:t>https://orcid.org/0000-0002-4086-4845</w:t>
        </w:r>
      </w:hyperlink>
    </w:p>
    <w:p w14:paraId="63503E9E" w14:textId="3041C495" w:rsidR="00B40912" w:rsidRPr="0049025D" w:rsidRDefault="00B40912" w:rsidP="00467255">
      <w:pPr>
        <w:pStyle w:val="Sinespaciado"/>
        <w:rPr>
          <w:rFonts w:ascii="Times New Roman" w:hAnsi="Times New Roman"/>
          <w:sz w:val="24"/>
          <w:szCs w:val="24"/>
        </w:rPr>
      </w:pPr>
      <w:r w:rsidRPr="0049025D">
        <w:rPr>
          <w:rFonts w:ascii="Times New Roman" w:hAnsi="Times New Roman"/>
          <w:sz w:val="24"/>
          <w:szCs w:val="24"/>
        </w:rPr>
        <w:t>Josué Edison Turpo Chaparro</w:t>
      </w:r>
      <w:r w:rsidRPr="0049025D">
        <w:rPr>
          <w:rFonts w:ascii="Times New Roman" w:hAnsi="Times New Roman"/>
          <w:sz w:val="24"/>
          <w:szCs w:val="24"/>
          <w:vertAlign w:val="superscript"/>
        </w:rPr>
        <w:t>3</w:t>
      </w:r>
      <w:r w:rsidRPr="0049025D">
        <w:rPr>
          <w:rFonts w:ascii="Times New Roman" w:hAnsi="Times New Roman"/>
          <w:sz w:val="24"/>
          <w:szCs w:val="24"/>
        </w:rPr>
        <w:t xml:space="preserve"> </w:t>
      </w:r>
      <w:hyperlink r:id="rId10" w:history="1">
        <w:r w:rsidR="002C727C" w:rsidRPr="0049025D">
          <w:rPr>
            <w:rStyle w:val="Hipervnculo"/>
            <w:rFonts w:ascii="Times New Roman" w:hAnsi="Times New Roman"/>
            <w:sz w:val="24"/>
            <w:szCs w:val="24"/>
          </w:rPr>
          <w:t>https://orcid.org/0000-0002-1066-6389</w:t>
        </w:r>
      </w:hyperlink>
    </w:p>
    <w:p w14:paraId="187F2598" w14:textId="1CE35EF8" w:rsidR="00B40912" w:rsidRDefault="00B40912" w:rsidP="00467255">
      <w:pPr>
        <w:pStyle w:val="Sinespaciado"/>
        <w:rPr>
          <w:rFonts w:ascii="Times New Roman" w:hAnsi="Times New Roman"/>
          <w:sz w:val="24"/>
          <w:szCs w:val="24"/>
          <w:lang w:val="en-GB"/>
        </w:rPr>
      </w:pPr>
      <w:r w:rsidRPr="006709DB">
        <w:rPr>
          <w:rFonts w:ascii="Times New Roman" w:hAnsi="Times New Roman"/>
          <w:sz w:val="24"/>
          <w:szCs w:val="24"/>
          <w:lang w:val="en-GB"/>
        </w:rPr>
        <w:t>Michael White</w:t>
      </w:r>
      <w:r>
        <w:rPr>
          <w:rFonts w:ascii="Times New Roman" w:hAnsi="Times New Roman"/>
          <w:sz w:val="24"/>
          <w:szCs w:val="24"/>
          <w:vertAlign w:val="superscript"/>
          <w:lang w:val="en-GB"/>
        </w:rPr>
        <w:t>3</w:t>
      </w:r>
      <w:r>
        <w:rPr>
          <w:rFonts w:ascii="Times New Roman" w:hAnsi="Times New Roman"/>
          <w:sz w:val="24"/>
          <w:szCs w:val="24"/>
          <w:lang w:val="en-GB"/>
        </w:rPr>
        <w:t xml:space="preserve"> </w:t>
      </w:r>
      <w:hyperlink r:id="rId11" w:history="1">
        <w:r w:rsidR="002C727C" w:rsidRPr="00CE71AC">
          <w:rPr>
            <w:rStyle w:val="Hipervnculo"/>
            <w:rFonts w:ascii="Times New Roman" w:hAnsi="Times New Roman"/>
            <w:sz w:val="24"/>
            <w:szCs w:val="24"/>
            <w:lang w:val="en-GB"/>
          </w:rPr>
          <w:t>https://orcid.org/0000-0003-4530-8167</w:t>
        </w:r>
      </w:hyperlink>
    </w:p>
    <w:p w14:paraId="60D1E4CD" w14:textId="351B5CDD" w:rsidR="00B40912" w:rsidRDefault="00B40912" w:rsidP="00467255">
      <w:pPr>
        <w:pStyle w:val="Sinespaciado"/>
        <w:rPr>
          <w:rFonts w:ascii="Times New Roman" w:hAnsi="Times New Roman"/>
          <w:color w:val="000000"/>
          <w:sz w:val="24"/>
          <w:szCs w:val="24"/>
        </w:rPr>
      </w:pPr>
      <w:r w:rsidRPr="00467255">
        <w:rPr>
          <w:rFonts w:ascii="Times New Roman" w:hAnsi="Times New Roman"/>
          <w:color w:val="000000"/>
          <w:sz w:val="24"/>
          <w:szCs w:val="24"/>
        </w:rPr>
        <w:t xml:space="preserve">Juan Alberto </w:t>
      </w:r>
      <w:proofErr w:type="spellStart"/>
      <w:r w:rsidRPr="00467255">
        <w:rPr>
          <w:rFonts w:ascii="Times New Roman" w:hAnsi="Times New Roman"/>
          <w:color w:val="000000"/>
          <w:sz w:val="24"/>
          <w:szCs w:val="24"/>
        </w:rPr>
        <w:t>Pichén</w:t>
      </w:r>
      <w:proofErr w:type="spellEnd"/>
      <w:r w:rsidRPr="00467255">
        <w:rPr>
          <w:rFonts w:ascii="Times New Roman" w:hAnsi="Times New Roman"/>
          <w:color w:val="000000"/>
          <w:sz w:val="24"/>
          <w:szCs w:val="24"/>
        </w:rPr>
        <w:t xml:space="preserve"> Fernández</w:t>
      </w:r>
      <w:r>
        <w:rPr>
          <w:rFonts w:ascii="Times New Roman" w:hAnsi="Times New Roman"/>
          <w:color w:val="000000"/>
          <w:sz w:val="24"/>
          <w:szCs w:val="24"/>
          <w:vertAlign w:val="superscript"/>
        </w:rPr>
        <w:t>3</w:t>
      </w:r>
      <w:r>
        <w:rPr>
          <w:rFonts w:ascii="Times New Roman" w:hAnsi="Times New Roman"/>
          <w:color w:val="000000"/>
          <w:sz w:val="24"/>
          <w:szCs w:val="24"/>
        </w:rPr>
        <w:t xml:space="preserve"> </w:t>
      </w:r>
      <w:r w:rsidR="009D4E74" w:rsidRPr="009D4E74">
        <w:t xml:space="preserve"> </w:t>
      </w:r>
      <w:hyperlink r:id="rId12" w:history="1">
        <w:r w:rsidR="009D4E74" w:rsidRPr="00CE71AC">
          <w:rPr>
            <w:rStyle w:val="Hipervnculo"/>
            <w:rFonts w:ascii="Times New Roman" w:hAnsi="Times New Roman"/>
            <w:sz w:val="24"/>
            <w:szCs w:val="24"/>
          </w:rPr>
          <w:t>https://orcid.org/0000-0001-5802-1590</w:t>
        </w:r>
      </w:hyperlink>
    </w:p>
    <w:p w14:paraId="6F43693B" w14:textId="77777777" w:rsidR="00B40912" w:rsidRPr="001C1B8B" w:rsidRDefault="00B40912" w:rsidP="00467255">
      <w:pPr>
        <w:pStyle w:val="Sinespaciado"/>
        <w:rPr>
          <w:rFonts w:ascii="Times New Roman" w:hAnsi="Times New Roman"/>
          <w:b/>
          <w:sz w:val="24"/>
          <w:szCs w:val="24"/>
          <w:vertAlign w:val="superscript"/>
          <w:lang w:val="es-ES"/>
        </w:rPr>
      </w:pPr>
    </w:p>
    <w:p w14:paraId="0828F7B2" w14:textId="77777777" w:rsidR="00B40912" w:rsidRPr="006709DB" w:rsidRDefault="00B40912" w:rsidP="00467255">
      <w:pPr>
        <w:pStyle w:val="Sinespaciado"/>
        <w:rPr>
          <w:rFonts w:ascii="Times New Roman" w:hAnsi="Times New Roman"/>
          <w:color w:val="000000"/>
          <w:sz w:val="24"/>
          <w:szCs w:val="24"/>
          <w:lang w:val="es-ES"/>
        </w:rPr>
      </w:pPr>
      <w:r w:rsidRPr="006709DB">
        <w:rPr>
          <w:rFonts w:ascii="Times New Roman" w:hAnsi="Times New Roman"/>
          <w:sz w:val="24"/>
          <w:szCs w:val="24"/>
          <w:vertAlign w:val="superscript"/>
          <w:lang w:val="es-ES"/>
        </w:rPr>
        <w:t xml:space="preserve">1 </w:t>
      </w:r>
      <w:r w:rsidRPr="006709DB">
        <w:rPr>
          <w:rFonts w:ascii="Times New Roman" w:hAnsi="Times New Roman"/>
          <w:sz w:val="24"/>
          <w:szCs w:val="24"/>
          <w:lang w:val="es-ES"/>
        </w:rPr>
        <w:t>Univ</w:t>
      </w:r>
      <w:r w:rsidRPr="006709DB">
        <w:rPr>
          <w:rFonts w:ascii="Times New Roman" w:hAnsi="Times New Roman"/>
          <w:color w:val="000000"/>
          <w:sz w:val="24"/>
          <w:szCs w:val="24"/>
          <w:lang w:val="es-ES"/>
        </w:rPr>
        <w:t>ersidad Nacional de San Agustín de Arequipa, Arequipa, Perú</w:t>
      </w:r>
    </w:p>
    <w:p w14:paraId="26B31380" w14:textId="77777777" w:rsidR="00B40912" w:rsidRPr="00467255" w:rsidRDefault="00B40912" w:rsidP="00467255">
      <w:pPr>
        <w:pStyle w:val="Sinespaciado"/>
        <w:rPr>
          <w:rFonts w:ascii="Times New Roman" w:hAnsi="Times New Roman"/>
          <w:sz w:val="24"/>
          <w:szCs w:val="24"/>
        </w:rPr>
      </w:pPr>
      <w:r>
        <w:rPr>
          <w:rFonts w:ascii="Times New Roman" w:hAnsi="Times New Roman"/>
          <w:sz w:val="24"/>
          <w:szCs w:val="24"/>
          <w:vertAlign w:val="superscript"/>
        </w:rPr>
        <w:t xml:space="preserve">2 </w:t>
      </w:r>
      <w:r w:rsidRPr="00467255">
        <w:rPr>
          <w:rFonts w:ascii="Times New Roman" w:hAnsi="Times New Roman"/>
          <w:sz w:val="24"/>
          <w:szCs w:val="24"/>
        </w:rPr>
        <w:t>Universidad San Ignacio de Loyola, Lima, Perú.</w:t>
      </w:r>
    </w:p>
    <w:p w14:paraId="3EFFD2F1" w14:textId="77777777" w:rsidR="00B40912" w:rsidRPr="00467255" w:rsidRDefault="00B40912" w:rsidP="00467255">
      <w:pPr>
        <w:pStyle w:val="Sinespaciado"/>
        <w:rPr>
          <w:rFonts w:ascii="Times New Roman" w:hAnsi="Times New Roman"/>
          <w:sz w:val="24"/>
          <w:szCs w:val="24"/>
        </w:rPr>
      </w:pPr>
      <w:r>
        <w:rPr>
          <w:rFonts w:ascii="Times New Roman" w:hAnsi="Times New Roman"/>
          <w:sz w:val="24"/>
          <w:szCs w:val="24"/>
          <w:vertAlign w:val="superscript"/>
        </w:rPr>
        <w:t xml:space="preserve">3. </w:t>
      </w:r>
      <w:r w:rsidRPr="00467255">
        <w:rPr>
          <w:rFonts w:ascii="Times New Roman" w:hAnsi="Times New Roman"/>
          <w:sz w:val="24"/>
          <w:szCs w:val="24"/>
        </w:rPr>
        <w:t>Universidad Peruana Unión, Lima, Perú.</w:t>
      </w:r>
    </w:p>
    <w:p w14:paraId="774C3F4A" w14:textId="77777777" w:rsidR="00B40912" w:rsidRPr="00467255" w:rsidRDefault="00B40912" w:rsidP="00467255">
      <w:pPr>
        <w:pStyle w:val="Sinespaciado"/>
        <w:rPr>
          <w:rFonts w:ascii="Times New Roman" w:hAnsi="Times New Roman"/>
          <w:sz w:val="24"/>
          <w:szCs w:val="24"/>
        </w:rPr>
      </w:pPr>
    </w:p>
    <w:p w14:paraId="4324EE9F" w14:textId="38C3C31E" w:rsidR="00B40912" w:rsidRPr="00467255" w:rsidRDefault="00B40912" w:rsidP="006709DB">
      <w:pPr>
        <w:pStyle w:val="Sinespaciado"/>
        <w:rPr>
          <w:rFonts w:ascii="Times New Roman" w:hAnsi="Times New Roman"/>
          <w:sz w:val="24"/>
          <w:szCs w:val="24"/>
        </w:rPr>
      </w:pPr>
      <w:r w:rsidRPr="001C1B8B">
        <w:rPr>
          <w:rFonts w:ascii="Times New Roman" w:hAnsi="Times New Roman"/>
          <w:sz w:val="24"/>
          <w:szCs w:val="24"/>
          <w:lang w:val="es-ES"/>
        </w:rPr>
        <w:t xml:space="preserve">* Autor para la correspondencia: </w:t>
      </w:r>
      <w:r w:rsidR="002C727C" w:rsidRPr="002C727C">
        <w:rPr>
          <w:rFonts w:ascii="Times New Roman" w:hAnsi="Times New Roman"/>
          <w:color w:val="222222"/>
          <w:sz w:val="24"/>
          <w:szCs w:val="24"/>
          <w:shd w:val="clear" w:color="auto" w:fill="FFFFFF"/>
        </w:rPr>
        <w:t>Av. la Fontana 550, La Molina</w:t>
      </w:r>
      <w:r w:rsidRPr="006709DB">
        <w:rPr>
          <w:rFonts w:ascii="Times New Roman" w:hAnsi="Times New Roman"/>
          <w:color w:val="222222"/>
          <w:sz w:val="24"/>
          <w:szCs w:val="24"/>
          <w:shd w:val="clear" w:color="auto" w:fill="FFFFFF"/>
          <w:lang w:val="pt-BR"/>
        </w:rPr>
        <w:t xml:space="preserve">, </w:t>
      </w:r>
      <w:r w:rsidR="002C727C">
        <w:rPr>
          <w:rFonts w:ascii="Times New Roman" w:hAnsi="Times New Roman"/>
          <w:color w:val="222222"/>
          <w:sz w:val="24"/>
          <w:szCs w:val="24"/>
          <w:shd w:val="clear" w:color="auto" w:fill="FFFFFF"/>
          <w:lang w:val="pt-BR"/>
        </w:rPr>
        <w:t>Lima</w:t>
      </w:r>
      <w:r w:rsidRPr="006709DB">
        <w:rPr>
          <w:rFonts w:ascii="Times New Roman" w:hAnsi="Times New Roman"/>
          <w:sz w:val="24"/>
          <w:szCs w:val="24"/>
          <w:lang w:val="pt-BR"/>
        </w:rPr>
        <w:t xml:space="preserve">, </w:t>
      </w:r>
      <w:proofErr w:type="spellStart"/>
      <w:r w:rsidRPr="006709DB">
        <w:rPr>
          <w:rFonts w:ascii="Times New Roman" w:hAnsi="Times New Roman"/>
          <w:sz w:val="24"/>
          <w:szCs w:val="24"/>
          <w:lang w:val="pt-BR"/>
        </w:rPr>
        <w:t>Perú</w:t>
      </w:r>
      <w:proofErr w:type="spellEnd"/>
      <w:r w:rsidRPr="006709DB">
        <w:rPr>
          <w:rFonts w:ascii="Times New Roman" w:hAnsi="Times New Roman"/>
          <w:sz w:val="24"/>
          <w:szCs w:val="24"/>
          <w:lang w:val="pt-BR"/>
        </w:rPr>
        <w:t xml:space="preserve">.  </w:t>
      </w:r>
      <w:hyperlink r:id="rId13" w:history="1">
        <w:r w:rsidR="002C727C" w:rsidRPr="00CE71AC">
          <w:rPr>
            <w:rStyle w:val="Hipervnculo"/>
            <w:rFonts w:ascii="Times New Roman" w:hAnsi="Times New Roman"/>
            <w:sz w:val="24"/>
            <w:szCs w:val="24"/>
          </w:rPr>
          <w:t>rcarranza@usil.edu.pe</w:t>
        </w:r>
      </w:hyperlink>
      <w:r>
        <w:rPr>
          <w:rStyle w:val="Hipervnculo"/>
          <w:rFonts w:ascii="Times New Roman" w:hAnsi="Times New Roman"/>
          <w:sz w:val="24"/>
          <w:szCs w:val="24"/>
        </w:rPr>
        <w:t xml:space="preserve"> </w:t>
      </w:r>
      <w:r w:rsidRPr="00467255">
        <w:rPr>
          <w:rFonts w:ascii="Times New Roman" w:hAnsi="Times New Roman"/>
          <w:sz w:val="24"/>
          <w:szCs w:val="24"/>
        </w:rPr>
        <w:t>Teléfono: (511) 9</w:t>
      </w:r>
      <w:r w:rsidR="002C727C">
        <w:rPr>
          <w:rFonts w:ascii="Times New Roman" w:hAnsi="Times New Roman"/>
          <w:sz w:val="24"/>
          <w:szCs w:val="24"/>
        </w:rPr>
        <w:t>86882940</w:t>
      </w:r>
    </w:p>
    <w:p w14:paraId="7AE32399" w14:textId="77777777" w:rsidR="00B40912" w:rsidRPr="00467255" w:rsidRDefault="00B40912" w:rsidP="00467255">
      <w:pPr>
        <w:tabs>
          <w:tab w:val="left" w:pos="8789"/>
        </w:tabs>
        <w:spacing w:after="0" w:line="240" w:lineRule="auto"/>
        <w:rPr>
          <w:rFonts w:ascii="Times New Roman" w:hAnsi="Times New Roman"/>
          <w:b/>
          <w:bCs/>
          <w:sz w:val="24"/>
          <w:szCs w:val="24"/>
          <w:lang w:val="es-ES"/>
        </w:rPr>
      </w:pPr>
    </w:p>
    <w:p w14:paraId="1E1FF489" w14:textId="77777777" w:rsidR="008043D5" w:rsidRPr="008043D5" w:rsidRDefault="008043D5" w:rsidP="001C1B8B">
      <w:pPr>
        <w:spacing w:after="0" w:line="240" w:lineRule="auto"/>
        <w:jc w:val="both"/>
        <w:rPr>
          <w:rFonts w:ascii="Times New Roman" w:hAnsi="Times New Roman"/>
          <w:b/>
          <w:color w:val="FF0000"/>
          <w:sz w:val="24"/>
          <w:szCs w:val="24"/>
          <w:lang w:val="es-ES"/>
        </w:rPr>
      </w:pPr>
    </w:p>
    <w:p w14:paraId="76230C77" w14:textId="77777777" w:rsidR="00B40912" w:rsidRPr="00C64414" w:rsidRDefault="00B40912" w:rsidP="00467255">
      <w:pPr>
        <w:spacing w:after="0" w:line="360" w:lineRule="auto"/>
        <w:rPr>
          <w:rFonts w:ascii="Times New Roman" w:hAnsi="Times New Roman"/>
          <w:b/>
          <w:color w:val="000000"/>
          <w:sz w:val="24"/>
          <w:szCs w:val="24"/>
        </w:rPr>
      </w:pPr>
      <w:r w:rsidRPr="00C64414">
        <w:rPr>
          <w:rFonts w:ascii="Times New Roman" w:hAnsi="Times New Roman"/>
          <w:b/>
          <w:color w:val="000000"/>
          <w:sz w:val="24"/>
          <w:szCs w:val="24"/>
        </w:rPr>
        <w:t>RESUMEN</w:t>
      </w:r>
    </w:p>
    <w:p w14:paraId="39A21868" w14:textId="77777777" w:rsidR="00B40912" w:rsidRPr="00C64414" w:rsidRDefault="00B40912" w:rsidP="00467255">
      <w:pPr>
        <w:spacing w:after="0" w:line="360" w:lineRule="auto"/>
        <w:jc w:val="both"/>
        <w:rPr>
          <w:rFonts w:ascii="Times New Roman" w:hAnsi="Times New Roman"/>
          <w:color w:val="000000"/>
          <w:sz w:val="24"/>
          <w:szCs w:val="24"/>
        </w:rPr>
      </w:pPr>
      <w:r w:rsidRPr="00C64414">
        <w:rPr>
          <w:rFonts w:ascii="Times New Roman" w:hAnsi="Times New Roman"/>
          <w:b/>
          <w:bCs/>
          <w:color w:val="000000"/>
          <w:sz w:val="24"/>
          <w:szCs w:val="24"/>
        </w:rPr>
        <w:t>Introducción:</w:t>
      </w:r>
      <w:r w:rsidRPr="00C64414">
        <w:rPr>
          <w:rFonts w:ascii="Times New Roman" w:hAnsi="Times New Roman"/>
          <w:color w:val="000000"/>
          <w:sz w:val="24"/>
          <w:szCs w:val="24"/>
        </w:rPr>
        <w:t xml:space="preserve"> La pandemia </w:t>
      </w:r>
      <w:r w:rsidRPr="008043D5">
        <w:rPr>
          <w:rFonts w:ascii="Times New Roman" w:hAnsi="Times New Roman"/>
          <w:iCs/>
          <w:color w:val="000000"/>
          <w:sz w:val="24"/>
          <w:szCs w:val="24"/>
        </w:rPr>
        <w:t>COVID-19</w:t>
      </w:r>
      <w:r w:rsidRPr="00C64414">
        <w:rPr>
          <w:rFonts w:ascii="Times New Roman" w:hAnsi="Times New Roman"/>
          <w:color w:val="000000"/>
          <w:sz w:val="24"/>
          <w:szCs w:val="24"/>
        </w:rPr>
        <w:t xml:space="preserve"> obliga el aislamiento social y como consecuencia comunidades religiosas no pueden reunirse para sus programas y servicios rutinarios de manera presencial, pero las consecuencias de este cambio en las prácticas religiosas son poca estudiadas hasta ahora.</w:t>
      </w:r>
    </w:p>
    <w:p w14:paraId="1A8F2C45" w14:textId="717810B6" w:rsidR="00B40912" w:rsidRPr="00C64414" w:rsidRDefault="00B40912" w:rsidP="00467255">
      <w:pPr>
        <w:spacing w:after="0" w:line="360" w:lineRule="auto"/>
        <w:jc w:val="both"/>
        <w:rPr>
          <w:rFonts w:ascii="Times New Roman" w:hAnsi="Times New Roman"/>
          <w:color w:val="000000"/>
          <w:sz w:val="24"/>
          <w:szCs w:val="24"/>
        </w:rPr>
      </w:pPr>
      <w:r w:rsidRPr="00C64414">
        <w:rPr>
          <w:rFonts w:ascii="Times New Roman" w:hAnsi="Times New Roman"/>
          <w:b/>
          <w:bCs/>
          <w:color w:val="000000"/>
          <w:sz w:val="24"/>
          <w:szCs w:val="24"/>
        </w:rPr>
        <w:t>Objetivo:</w:t>
      </w:r>
      <w:r w:rsidRPr="00C64414">
        <w:rPr>
          <w:rFonts w:ascii="Times New Roman" w:hAnsi="Times New Roman"/>
          <w:color w:val="000000"/>
          <w:sz w:val="24"/>
          <w:szCs w:val="24"/>
        </w:rPr>
        <w:t xml:space="preserve"> </w:t>
      </w:r>
      <w:r w:rsidR="00892845" w:rsidRPr="00892845">
        <w:rPr>
          <w:rFonts w:ascii="Times New Roman" w:hAnsi="Times New Roman"/>
          <w:color w:val="FF0000"/>
          <w:sz w:val="24"/>
          <w:szCs w:val="24"/>
        </w:rPr>
        <w:t>V</w:t>
      </w:r>
      <w:r w:rsidRPr="00C64414">
        <w:rPr>
          <w:rFonts w:ascii="Times New Roman" w:hAnsi="Times New Roman"/>
          <w:color w:val="000000"/>
          <w:sz w:val="24"/>
          <w:szCs w:val="24"/>
        </w:rPr>
        <w:t xml:space="preserve">alidar </w:t>
      </w:r>
      <w:r>
        <w:rPr>
          <w:rFonts w:ascii="Times New Roman" w:hAnsi="Times New Roman"/>
          <w:color w:val="000000"/>
          <w:sz w:val="24"/>
          <w:szCs w:val="24"/>
        </w:rPr>
        <w:t>l</w:t>
      </w:r>
      <w:r w:rsidRPr="00C64414">
        <w:rPr>
          <w:rFonts w:ascii="Times New Roman" w:hAnsi="Times New Roman"/>
          <w:color w:val="000000"/>
          <w:sz w:val="24"/>
          <w:szCs w:val="24"/>
        </w:rPr>
        <w:t>a escala de repercusiones en las prácticas religiosas a causa de</w:t>
      </w:r>
      <w:r>
        <w:rPr>
          <w:rFonts w:ascii="Times New Roman" w:hAnsi="Times New Roman"/>
          <w:color w:val="000000"/>
          <w:sz w:val="24"/>
          <w:szCs w:val="24"/>
        </w:rPr>
        <w:t xml:space="preserve"> </w:t>
      </w:r>
      <w:r w:rsidRPr="00C64414">
        <w:rPr>
          <w:rFonts w:ascii="Times New Roman" w:hAnsi="Times New Roman"/>
          <w:color w:val="000000"/>
          <w:sz w:val="24"/>
          <w:szCs w:val="24"/>
        </w:rPr>
        <w:t>l</w:t>
      </w:r>
      <w:r>
        <w:rPr>
          <w:rFonts w:ascii="Times New Roman" w:hAnsi="Times New Roman"/>
          <w:color w:val="000000"/>
          <w:sz w:val="24"/>
          <w:szCs w:val="24"/>
        </w:rPr>
        <w:t>a</w:t>
      </w:r>
      <w:r w:rsidRPr="00C64414">
        <w:rPr>
          <w:rFonts w:ascii="Times New Roman" w:hAnsi="Times New Roman"/>
          <w:color w:val="000000"/>
          <w:sz w:val="24"/>
          <w:szCs w:val="24"/>
        </w:rPr>
        <w:t xml:space="preserve"> </w:t>
      </w:r>
      <w:r w:rsidRPr="008043D5">
        <w:rPr>
          <w:rFonts w:ascii="Times New Roman" w:hAnsi="Times New Roman"/>
          <w:iCs/>
          <w:color w:val="000000"/>
          <w:sz w:val="24"/>
          <w:szCs w:val="24"/>
        </w:rPr>
        <w:t>COVID-19</w:t>
      </w:r>
      <w:r>
        <w:rPr>
          <w:rFonts w:ascii="Times New Roman" w:hAnsi="Times New Roman"/>
          <w:i/>
          <w:iCs/>
          <w:color w:val="000000"/>
          <w:sz w:val="24"/>
          <w:szCs w:val="24"/>
        </w:rPr>
        <w:t xml:space="preserve"> </w:t>
      </w:r>
      <w:r w:rsidRPr="00C64414">
        <w:rPr>
          <w:rFonts w:ascii="Times New Roman" w:hAnsi="Times New Roman"/>
          <w:color w:val="000000"/>
          <w:sz w:val="24"/>
          <w:szCs w:val="24"/>
        </w:rPr>
        <w:t>(ERPR-Cov19).</w:t>
      </w:r>
      <w:r w:rsidRPr="006709DB">
        <w:rPr>
          <w:rFonts w:ascii="Times New Roman" w:hAnsi="Times New Roman"/>
          <w:color w:val="000000"/>
          <w:sz w:val="24"/>
          <w:szCs w:val="24"/>
        </w:rPr>
        <w:t xml:space="preserve"> </w:t>
      </w:r>
    </w:p>
    <w:p w14:paraId="01A2086B" w14:textId="77777777" w:rsidR="00B40912" w:rsidRPr="00C64414" w:rsidRDefault="00B40912" w:rsidP="00467255">
      <w:pPr>
        <w:spacing w:after="0" w:line="360" w:lineRule="auto"/>
        <w:jc w:val="both"/>
        <w:rPr>
          <w:rFonts w:ascii="Times New Roman" w:hAnsi="Times New Roman"/>
          <w:sz w:val="24"/>
          <w:szCs w:val="24"/>
        </w:rPr>
      </w:pPr>
      <w:r w:rsidRPr="00C64414">
        <w:rPr>
          <w:rFonts w:ascii="Times New Roman" w:hAnsi="Times New Roman"/>
          <w:b/>
          <w:bCs/>
          <w:color w:val="000000"/>
          <w:sz w:val="24"/>
          <w:szCs w:val="24"/>
        </w:rPr>
        <w:t>Métodos:</w:t>
      </w:r>
      <w:r w:rsidRPr="00C64414">
        <w:rPr>
          <w:rFonts w:ascii="Times New Roman" w:hAnsi="Times New Roman"/>
          <w:color w:val="000000"/>
          <w:sz w:val="24"/>
          <w:szCs w:val="24"/>
        </w:rPr>
        <w:t xml:space="preserve"> </w:t>
      </w:r>
      <w:r>
        <w:rPr>
          <w:rFonts w:ascii="Times New Roman" w:hAnsi="Times New Roman"/>
          <w:color w:val="000000"/>
          <w:sz w:val="24"/>
          <w:szCs w:val="24"/>
        </w:rPr>
        <w:t>E</w:t>
      </w:r>
      <w:r w:rsidRPr="00C64414">
        <w:rPr>
          <w:rFonts w:ascii="Times New Roman" w:hAnsi="Times New Roman"/>
          <w:color w:val="000000"/>
          <w:sz w:val="24"/>
          <w:szCs w:val="24"/>
        </w:rPr>
        <w:t xml:space="preserve">studio instrumental, donde participaron voluntariamente </w:t>
      </w:r>
      <w:r w:rsidRPr="00C64414">
        <w:rPr>
          <w:rFonts w:ascii="Times New Roman" w:hAnsi="Times New Roman"/>
          <w:sz w:val="24"/>
          <w:szCs w:val="24"/>
        </w:rPr>
        <w:t xml:space="preserve">534 adultos peruanos de ambos sexos. El diseño de la escala se realizó en base a una búsqueda bibliográfica de indicadores del </w:t>
      </w:r>
      <w:proofErr w:type="spellStart"/>
      <w:r w:rsidRPr="00C64414">
        <w:rPr>
          <w:rFonts w:ascii="Times New Roman" w:hAnsi="Times New Roman"/>
          <w:sz w:val="24"/>
          <w:szCs w:val="24"/>
        </w:rPr>
        <w:t>constructo</w:t>
      </w:r>
      <w:proofErr w:type="spellEnd"/>
      <w:r w:rsidRPr="00C64414">
        <w:rPr>
          <w:rFonts w:ascii="Times New Roman" w:hAnsi="Times New Roman"/>
          <w:sz w:val="24"/>
          <w:szCs w:val="24"/>
        </w:rPr>
        <w:t xml:space="preserve"> y para la validación se desarrolló una primera versión, la cual fue evaluada por siete expertos (teólogos, médicos y psicólogos) que calificaron la </w:t>
      </w:r>
      <w:r w:rsidRPr="00C64414">
        <w:rPr>
          <w:rFonts w:ascii="Times New Roman" w:hAnsi="Times New Roman"/>
          <w:color w:val="000000"/>
          <w:sz w:val="24"/>
          <w:szCs w:val="24"/>
        </w:rPr>
        <w:t>relevancia, representatividad y claridad de los ítems</w:t>
      </w:r>
      <w:r w:rsidRPr="00C64414">
        <w:rPr>
          <w:rFonts w:ascii="Times New Roman" w:hAnsi="Times New Roman"/>
          <w:sz w:val="24"/>
          <w:szCs w:val="24"/>
        </w:rPr>
        <w:t>.</w:t>
      </w:r>
    </w:p>
    <w:p w14:paraId="4029B0EF" w14:textId="2BC91579" w:rsidR="00B40912" w:rsidRPr="00C64414" w:rsidRDefault="00B40912" w:rsidP="00467255">
      <w:pPr>
        <w:spacing w:after="0" w:line="360" w:lineRule="auto"/>
        <w:jc w:val="both"/>
        <w:rPr>
          <w:rFonts w:ascii="Times New Roman" w:hAnsi="Times New Roman"/>
          <w:color w:val="000000"/>
          <w:sz w:val="24"/>
          <w:szCs w:val="24"/>
          <w:shd w:val="clear" w:color="auto" w:fill="FFFFFF"/>
        </w:rPr>
      </w:pPr>
      <w:r w:rsidRPr="00C64414">
        <w:rPr>
          <w:rFonts w:ascii="Times New Roman" w:hAnsi="Times New Roman"/>
          <w:b/>
          <w:bCs/>
          <w:sz w:val="24"/>
          <w:szCs w:val="24"/>
        </w:rPr>
        <w:t>Resultados:</w:t>
      </w:r>
      <w:r w:rsidRPr="00C64414">
        <w:rPr>
          <w:rFonts w:ascii="Times New Roman" w:hAnsi="Times New Roman"/>
          <w:sz w:val="24"/>
          <w:szCs w:val="24"/>
        </w:rPr>
        <w:t xml:space="preserve"> El Análisis Factorial Exploratorio reveló la existencia de un solo factor que explica el 68.98% de la varianza total de la prueba, con cargas factoriales entre .58 y .90 y</w:t>
      </w:r>
      <w:r w:rsidRPr="00C64414">
        <w:rPr>
          <w:rFonts w:ascii="Times New Roman" w:hAnsi="Times New Roman"/>
          <w:color w:val="000000"/>
          <w:sz w:val="24"/>
          <w:szCs w:val="24"/>
        </w:rPr>
        <w:t xml:space="preserve"> comunalidades mayores a </w:t>
      </w:r>
      <w:r w:rsidRPr="00C64414">
        <w:rPr>
          <w:rFonts w:ascii="Times New Roman" w:hAnsi="Times New Roman"/>
          <w:color w:val="000000"/>
          <w:sz w:val="24"/>
          <w:szCs w:val="24"/>
          <w:shd w:val="clear" w:color="auto" w:fill="FFFFFF"/>
        </w:rPr>
        <w:t xml:space="preserve">.30. </w:t>
      </w:r>
      <w:r w:rsidRPr="00C64414">
        <w:rPr>
          <w:rFonts w:ascii="Times New Roman" w:hAnsi="Times New Roman"/>
          <w:color w:val="000000"/>
          <w:sz w:val="24"/>
          <w:szCs w:val="24"/>
        </w:rPr>
        <w:t>Los análisis robustos (</w:t>
      </w:r>
      <w:r w:rsidRPr="00C64414">
        <w:rPr>
          <w:rFonts w:ascii="Times New Roman" w:hAnsi="Times New Roman"/>
          <w:i/>
          <w:iCs/>
          <w:color w:val="000000"/>
          <w:sz w:val="24"/>
          <w:szCs w:val="24"/>
        </w:rPr>
        <w:t>X</w:t>
      </w:r>
      <w:r w:rsidRPr="00C64414">
        <w:rPr>
          <w:rFonts w:ascii="Times New Roman" w:hAnsi="Times New Roman"/>
          <w:color w:val="000000"/>
          <w:sz w:val="24"/>
          <w:szCs w:val="24"/>
          <w:vertAlign w:val="superscript"/>
        </w:rPr>
        <w:t>2</w:t>
      </w:r>
      <w:r w:rsidRPr="00C64414">
        <w:rPr>
          <w:rFonts w:ascii="Times New Roman" w:hAnsi="Times New Roman"/>
          <w:color w:val="000000"/>
          <w:sz w:val="24"/>
          <w:szCs w:val="24"/>
        </w:rPr>
        <w:t xml:space="preserve"> = 52,641; p = 0,001; CFI = 0,964, GFI = 0,994; AGFI = 992, TLI =0,964 y RMSR = 0,058) indicaron que la estructura </w:t>
      </w:r>
      <w:r w:rsidRPr="00C64414">
        <w:rPr>
          <w:rFonts w:ascii="Times New Roman" w:hAnsi="Times New Roman"/>
          <w:color w:val="000000"/>
          <w:sz w:val="24"/>
          <w:szCs w:val="24"/>
        </w:rPr>
        <w:lastRenderedPageBreak/>
        <w:t xml:space="preserve">unidimensional es satisfactoria, además, la </w:t>
      </w:r>
      <w:r w:rsidRPr="00C64414">
        <w:rPr>
          <w:rFonts w:ascii="Times New Roman" w:hAnsi="Times New Roman"/>
          <w:color w:val="000000"/>
          <w:sz w:val="24"/>
          <w:szCs w:val="24"/>
          <w:shd w:val="clear" w:color="auto" w:fill="FFFFFF"/>
        </w:rPr>
        <w:t xml:space="preserve">confiabilidad fue aceptable (α = .93, IC 95% = .91 – .94). </w:t>
      </w:r>
    </w:p>
    <w:p w14:paraId="1A75A648" w14:textId="77777777" w:rsidR="00B40912" w:rsidRPr="00C64414" w:rsidRDefault="00B40912" w:rsidP="00467255">
      <w:pPr>
        <w:spacing w:after="0" w:line="360" w:lineRule="auto"/>
        <w:jc w:val="both"/>
        <w:rPr>
          <w:rFonts w:ascii="Times New Roman" w:hAnsi="Times New Roman"/>
          <w:color w:val="000000"/>
          <w:sz w:val="24"/>
          <w:szCs w:val="24"/>
        </w:rPr>
      </w:pPr>
      <w:r w:rsidRPr="00C64414">
        <w:rPr>
          <w:rFonts w:ascii="Times New Roman" w:hAnsi="Times New Roman"/>
          <w:b/>
          <w:color w:val="000000"/>
          <w:sz w:val="24"/>
          <w:szCs w:val="24"/>
          <w:shd w:val="clear" w:color="auto" w:fill="FFFFFF"/>
        </w:rPr>
        <w:t>Conclusiones:</w:t>
      </w:r>
      <w:r w:rsidRPr="00C64414">
        <w:rPr>
          <w:rFonts w:ascii="Times New Roman" w:hAnsi="Times New Roman"/>
          <w:color w:val="000000"/>
          <w:sz w:val="24"/>
          <w:szCs w:val="24"/>
          <w:shd w:val="clear" w:color="auto" w:fill="FFFFFF"/>
        </w:rPr>
        <w:t xml:space="preserve"> S</w:t>
      </w:r>
      <w:r w:rsidRPr="00C64414">
        <w:rPr>
          <w:rFonts w:ascii="Times New Roman" w:hAnsi="Times New Roman"/>
          <w:color w:val="000000"/>
          <w:sz w:val="24"/>
          <w:szCs w:val="24"/>
        </w:rPr>
        <w:t>e presenta un instrumento válido y confiable para medir repercusiones en las prácticas religiosas a causa de la COVID-19, el que puede utilizarse en futuros estudios.</w:t>
      </w:r>
    </w:p>
    <w:p w14:paraId="2E78D4D9" w14:textId="02758C0A" w:rsidR="00B40912" w:rsidRPr="00C64414" w:rsidRDefault="00B40912" w:rsidP="00467255">
      <w:pPr>
        <w:spacing w:after="0" w:line="360" w:lineRule="auto"/>
        <w:jc w:val="both"/>
        <w:rPr>
          <w:rFonts w:ascii="Times New Roman" w:hAnsi="Times New Roman"/>
          <w:sz w:val="24"/>
          <w:szCs w:val="24"/>
        </w:rPr>
      </w:pPr>
      <w:r w:rsidRPr="00C64414">
        <w:rPr>
          <w:rFonts w:ascii="Times New Roman" w:hAnsi="Times New Roman"/>
          <w:b/>
          <w:sz w:val="24"/>
          <w:szCs w:val="24"/>
        </w:rPr>
        <w:t xml:space="preserve">Palabras clave: </w:t>
      </w:r>
      <w:r>
        <w:rPr>
          <w:rFonts w:ascii="Times New Roman" w:hAnsi="Times New Roman"/>
          <w:sz w:val="24"/>
          <w:szCs w:val="24"/>
        </w:rPr>
        <w:t>Religión</w:t>
      </w:r>
      <w:r w:rsidRPr="00C64414">
        <w:rPr>
          <w:rFonts w:ascii="Times New Roman" w:hAnsi="Times New Roman"/>
          <w:sz w:val="24"/>
          <w:szCs w:val="24"/>
        </w:rPr>
        <w:t>;</w:t>
      </w:r>
      <w:r w:rsidR="00DD49D5">
        <w:rPr>
          <w:rFonts w:ascii="Times New Roman" w:hAnsi="Times New Roman"/>
          <w:sz w:val="24"/>
          <w:szCs w:val="24"/>
        </w:rPr>
        <w:t xml:space="preserve"> </w:t>
      </w:r>
      <w:r w:rsidRPr="00CC0037">
        <w:rPr>
          <w:rFonts w:ascii="Times New Roman" w:hAnsi="Times New Roman"/>
          <w:bCs/>
          <w:color w:val="000000"/>
          <w:sz w:val="24"/>
          <w:szCs w:val="24"/>
        </w:rPr>
        <w:t>Infecciones por Coronavirus</w:t>
      </w:r>
      <w:r w:rsidRPr="00C64414">
        <w:rPr>
          <w:rFonts w:ascii="Times New Roman" w:hAnsi="Times New Roman"/>
          <w:sz w:val="24"/>
          <w:szCs w:val="24"/>
        </w:rPr>
        <w:t xml:space="preserve">; </w:t>
      </w:r>
      <w:r>
        <w:rPr>
          <w:rFonts w:ascii="Times New Roman" w:hAnsi="Times New Roman"/>
          <w:sz w:val="24"/>
          <w:szCs w:val="24"/>
        </w:rPr>
        <w:t>A</w:t>
      </w:r>
      <w:r w:rsidRPr="00C64414">
        <w:rPr>
          <w:rFonts w:ascii="Times New Roman" w:hAnsi="Times New Roman"/>
          <w:sz w:val="24"/>
          <w:szCs w:val="24"/>
        </w:rPr>
        <w:t xml:space="preserve">nálisis factorial; </w:t>
      </w:r>
      <w:r w:rsidR="00DD49D5" w:rsidRPr="00DD49D5">
        <w:rPr>
          <w:rFonts w:ascii="Times New Roman" w:hAnsi="Times New Roman"/>
          <w:i/>
          <w:iCs/>
          <w:sz w:val="24"/>
          <w:szCs w:val="24"/>
        </w:rPr>
        <w:t>COVID-19</w:t>
      </w:r>
      <w:r w:rsidRPr="00C64414">
        <w:rPr>
          <w:rFonts w:ascii="Times New Roman" w:hAnsi="Times New Roman"/>
          <w:sz w:val="24"/>
          <w:szCs w:val="24"/>
        </w:rPr>
        <w:t xml:space="preserve">; Perú. </w:t>
      </w:r>
    </w:p>
    <w:p w14:paraId="6C8A679D" w14:textId="77777777" w:rsidR="00B40912" w:rsidRPr="00C64414" w:rsidRDefault="00B40912" w:rsidP="00467255">
      <w:pPr>
        <w:spacing w:after="0" w:line="360" w:lineRule="auto"/>
        <w:jc w:val="both"/>
        <w:rPr>
          <w:rFonts w:ascii="Times New Roman" w:hAnsi="Times New Roman"/>
          <w:sz w:val="24"/>
          <w:szCs w:val="24"/>
        </w:rPr>
      </w:pPr>
    </w:p>
    <w:p w14:paraId="14B5E9A0" w14:textId="77777777" w:rsidR="00B40912" w:rsidRPr="00C64414" w:rsidRDefault="00B40912" w:rsidP="00467255">
      <w:pPr>
        <w:spacing w:after="0" w:line="360" w:lineRule="auto"/>
        <w:jc w:val="both"/>
        <w:rPr>
          <w:rFonts w:ascii="Times New Roman" w:hAnsi="Times New Roman"/>
          <w:b/>
          <w:color w:val="000000"/>
          <w:sz w:val="24"/>
          <w:szCs w:val="24"/>
          <w:lang w:val="en-US"/>
        </w:rPr>
      </w:pPr>
      <w:r w:rsidRPr="00C64414">
        <w:rPr>
          <w:rFonts w:ascii="Times New Roman" w:hAnsi="Times New Roman"/>
          <w:b/>
          <w:color w:val="000000"/>
          <w:sz w:val="24"/>
          <w:szCs w:val="24"/>
          <w:lang w:val="en-US"/>
        </w:rPr>
        <w:t>ABSTRACT</w:t>
      </w:r>
    </w:p>
    <w:p w14:paraId="21D04EB5" w14:textId="77777777" w:rsidR="00B40912" w:rsidRPr="00C64414" w:rsidRDefault="00B40912" w:rsidP="00467255">
      <w:pPr>
        <w:spacing w:after="0" w:line="360" w:lineRule="auto"/>
        <w:jc w:val="both"/>
        <w:rPr>
          <w:rFonts w:ascii="Times New Roman" w:hAnsi="Times New Roman"/>
          <w:color w:val="000000"/>
          <w:sz w:val="24"/>
          <w:szCs w:val="24"/>
          <w:lang w:val="en-US"/>
        </w:rPr>
      </w:pPr>
      <w:r w:rsidRPr="00C64414">
        <w:rPr>
          <w:rFonts w:ascii="Times New Roman" w:hAnsi="Times New Roman"/>
          <w:b/>
          <w:bCs/>
          <w:color w:val="000000"/>
          <w:sz w:val="24"/>
          <w:szCs w:val="24"/>
          <w:lang w:val="en-US"/>
        </w:rPr>
        <w:t>Introduction:</w:t>
      </w:r>
      <w:r w:rsidRPr="00C64414">
        <w:rPr>
          <w:rFonts w:ascii="Times New Roman" w:hAnsi="Times New Roman"/>
          <w:color w:val="000000"/>
          <w:sz w:val="24"/>
          <w:szCs w:val="24"/>
          <w:lang w:val="en-US"/>
        </w:rPr>
        <w:t xml:space="preserve"> The COVID-19 pandemic forces social isolation and as a result religious communities are unable to meet for their routine programs and services in person, but the consequences of this change in religious practices are largely unstudied to date.</w:t>
      </w:r>
    </w:p>
    <w:p w14:paraId="4F683657" w14:textId="77777777" w:rsidR="00B40912" w:rsidRPr="00C64414" w:rsidRDefault="00B40912" w:rsidP="00467255">
      <w:pPr>
        <w:spacing w:after="0" w:line="360" w:lineRule="auto"/>
        <w:jc w:val="both"/>
        <w:rPr>
          <w:rFonts w:ascii="Times New Roman" w:hAnsi="Times New Roman"/>
          <w:color w:val="000000"/>
          <w:sz w:val="24"/>
          <w:szCs w:val="24"/>
          <w:lang w:val="en-US"/>
        </w:rPr>
      </w:pPr>
      <w:r w:rsidRPr="00C64414">
        <w:rPr>
          <w:rFonts w:ascii="Times New Roman" w:hAnsi="Times New Roman"/>
          <w:b/>
          <w:bCs/>
          <w:color w:val="000000"/>
          <w:sz w:val="24"/>
          <w:szCs w:val="24"/>
          <w:lang w:val="en-US"/>
        </w:rPr>
        <w:t>Objective:</w:t>
      </w:r>
      <w:r w:rsidRPr="00C64414">
        <w:rPr>
          <w:rFonts w:ascii="Times New Roman" w:hAnsi="Times New Roman"/>
          <w:color w:val="000000"/>
          <w:sz w:val="24"/>
          <w:szCs w:val="24"/>
          <w:lang w:val="en-US"/>
        </w:rPr>
        <w:t xml:space="preserve"> The objective of this study was to design and validate a scale for the impact on religious practices due to COVID-19 (ERPR-Cov19).</w:t>
      </w:r>
    </w:p>
    <w:p w14:paraId="6BF99779" w14:textId="77777777" w:rsidR="00B40912" w:rsidRPr="00C64414" w:rsidRDefault="00B40912" w:rsidP="00467255">
      <w:pPr>
        <w:spacing w:after="0" w:line="360" w:lineRule="auto"/>
        <w:jc w:val="both"/>
        <w:rPr>
          <w:rFonts w:ascii="Times New Roman" w:hAnsi="Times New Roman"/>
          <w:color w:val="000000"/>
          <w:sz w:val="24"/>
          <w:szCs w:val="24"/>
          <w:lang w:val="en-US"/>
        </w:rPr>
      </w:pPr>
      <w:r w:rsidRPr="00C64414">
        <w:rPr>
          <w:rFonts w:ascii="Times New Roman" w:hAnsi="Times New Roman"/>
          <w:b/>
          <w:bCs/>
          <w:color w:val="000000"/>
          <w:sz w:val="24"/>
          <w:szCs w:val="24"/>
          <w:lang w:val="en-US"/>
        </w:rPr>
        <w:t>Methods:</w:t>
      </w:r>
      <w:r w:rsidRPr="00C64414">
        <w:rPr>
          <w:rFonts w:ascii="Times New Roman" w:hAnsi="Times New Roman"/>
          <w:color w:val="000000"/>
          <w:sz w:val="24"/>
          <w:szCs w:val="24"/>
          <w:lang w:val="en-US"/>
        </w:rPr>
        <w:t xml:space="preserve"> This is an instrumental study, in which 534 Peruvian adults of both sexes participated voluntarily. The design of the scale was based on a bibliographic search of indicators of the construct and as part of the validation process, an initial version was developed, which was evaluated by seven experts (theologians, doctors and psychologists) who qualified the relevance, representativeness and clarity of the items.</w:t>
      </w:r>
    </w:p>
    <w:p w14:paraId="6134DE10" w14:textId="77777777" w:rsidR="00B40912" w:rsidRPr="00C64414" w:rsidRDefault="00B40912" w:rsidP="00467255">
      <w:pPr>
        <w:spacing w:after="0" w:line="360" w:lineRule="auto"/>
        <w:jc w:val="both"/>
        <w:rPr>
          <w:rFonts w:ascii="Times New Roman" w:hAnsi="Times New Roman"/>
          <w:color w:val="000000"/>
          <w:sz w:val="24"/>
          <w:szCs w:val="24"/>
          <w:lang w:val="en-US"/>
        </w:rPr>
      </w:pPr>
      <w:r w:rsidRPr="00C64414">
        <w:rPr>
          <w:rFonts w:ascii="Times New Roman" w:hAnsi="Times New Roman"/>
          <w:b/>
          <w:bCs/>
          <w:color w:val="000000"/>
          <w:sz w:val="24"/>
          <w:szCs w:val="24"/>
          <w:lang w:val="en-US"/>
        </w:rPr>
        <w:t>Results:</w:t>
      </w:r>
      <w:r w:rsidRPr="00C64414">
        <w:rPr>
          <w:rFonts w:ascii="Times New Roman" w:hAnsi="Times New Roman"/>
          <w:color w:val="000000"/>
          <w:sz w:val="24"/>
          <w:szCs w:val="24"/>
          <w:lang w:val="en-US"/>
        </w:rPr>
        <w:t xml:space="preserve"> The Exploratory Factor Analysis revealed the existence of a single factor that explains 68.98% of the total variance of the test, with factor loads between .58 and .90 and communities greater than .30. Robust analyses (</w:t>
      </w:r>
      <w:r w:rsidRPr="00C64414">
        <w:rPr>
          <w:rFonts w:ascii="Times New Roman" w:hAnsi="Times New Roman"/>
          <w:i/>
          <w:iCs/>
          <w:color w:val="000000"/>
          <w:sz w:val="24"/>
          <w:szCs w:val="24"/>
          <w:lang w:val="en-US"/>
        </w:rPr>
        <w:t>X</w:t>
      </w:r>
      <w:r w:rsidRPr="00C64414">
        <w:rPr>
          <w:rFonts w:ascii="Times New Roman" w:hAnsi="Times New Roman"/>
          <w:color w:val="000000"/>
          <w:sz w:val="24"/>
          <w:szCs w:val="24"/>
          <w:vertAlign w:val="superscript"/>
          <w:lang w:val="en-US"/>
        </w:rPr>
        <w:t>2</w:t>
      </w:r>
      <w:r w:rsidRPr="00C64414">
        <w:rPr>
          <w:rFonts w:ascii="Times New Roman" w:hAnsi="Times New Roman"/>
          <w:color w:val="000000"/>
          <w:sz w:val="24"/>
          <w:szCs w:val="24"/>
          <w:lang w:val="en-US"/>
        </w:rPr>
        <w:t xml:space="preserve"> = 52,641; p = 0,001; CFI = 0,964, GFI = 0,994; AGFI = 992, TLI =0,964 y RMSR = 0,058) indicated that the one-dimensional structure is satisfactory, and the reliability was acceptable (</w:t>
      </w:r>
      <w:r w:rsidRPr="00C64414">
        <w:rPr>
          <w:rFonts w:ascii="Times New Roman" w:hAnsi="Times New Roman"/>
          <w:color w:val="000000"/>
          <w:sz w:val="24"/>
          <w:szCs w:val="24"/>
        </w:rPr>
        <w:t>α</w:t>
      </w:r>
      <w:r w:rsidRPr="00C64414">
        <w:rPr>
          <w:rFonts w:ascii="Times New Roman" w:hAnsi="Times New Roman"/>
          <w:color w:val="000000"/>
          <w:sz w:val="24"/>
          <w:szCs w:val="24"/>
          <w:lang w:val="en-US"/>
        </w:rPr>
        <w:t xml:space="preserve"> = .93, 95% CI = .91 - .94). </w:t>
      </w:r>
    </w:p>
    <w:p w14:paraId="4437F53D" w14:textId="77777777" w:rsidR="00B40912" w:rsidRPr="00C64414" w:rsidRDefault="00B40912" w:rsidP="00467255">
      <w:pPr>
        <w:spacing w:after="0" w:line="360" w:lineRule="auto"/>
        <w:jc w:val="both"/>
        <w:rPr>
          <w:rFonts w:ascii="Times New Roman" w:hAnsi="Times New Roman"/>
          <w:color w:val="000000"/>
          <w:sz w:val="24"/>
          <w:szCs w:val="24"/>
          <w:lang w:val="en-US"/>
        </w:rPr>
      </w:pPr>
      <w:r w:rsidRPr="00C64414">
        <w:rPr>
          <w:rFonts w:ascii="Times New Roman" w:hAnsi="Times New Roman"/>
          <w:b/>
          <w:color w:val="000000"/>
          <w:sz w:val="24"/>
          <w:szCs w:val="24"/>
          <w:lang w:val="en-US"/>
        </w:rPr>
        <w:t>Conclusions:</w:t>
      </w:r>
      <w:r w:rsidRPr="00C64414">
        <w:rPr>
          <w:rFonts w:ascii="Times New Roman" w:hAnsi="Times New Roman"/>
          <w:color w:val="000000"/>
          <w:sz w:val="24"/>
          <w:szCs w:val="24"/>
          <w:lang w:val="en-US"/>
        </w:rPr>
        <w:t xml:space="preserve"> In conclusion, this study presents a valid and reliable instrument to measure the impact of the COVID-19 pandemic on religious practices, which can be used in future studies.</w:t>
      </w:r>
    </w:p>
    <w:p w14:paraId="31C7EE71" w14:textId="2980C40F" w:rsidR="00B40912" w:rsidRPr="00C64414" w:rsidRDefault="00B40912" w:rsidP="00467255">
      <w:pPr>
        <w:spacing w:after="0" w:line="360" w:lineRule="auto"/>
        <w:jc w:val="both"/>
        <w:rPr>
          <w:rFonts w:ascii="Times New Roman" w:hAnsi="Times New Roman"/>
          <w:color w:val="000000"/>
          <w:sz w:val="24"/>
          <w:szCs w:val="24"/>
          <w:lang w:val="en-US"/>
        </w:rPr>
      </w:pPr>
      <w:r w:rsidRPr="00C64414">
        <w:rPr>
          <w:rFonts w:ascii="Times New Roman" w:hAnsi="Times New Roman"/>
          <w:b/>
          <w:color w:val="000000"/>
          <w:sz w:val="24"/>
          <w:szCs w:val="24"/>
          <w:lang w:val="en-US"/>
        </w:rPr>
        <w:t>Keywords</w:t>
      </w:r>
      <w:r w:rsidRPr="00C64414">
        <w:rPr>
          <w:rFonts w:ascii="Times New Roman" w:hAnsi="Times New Roman"/>
          <w:color w:val="000000"/>
          <w:sz w:val="24"/>
          <w:szCs w:val="24"/>
          <w:lang w:val="en-US"/>
        </w:rPr>
        <w:t xml:space="preserve">: </w:t>
      </w:r>
      <w:r w:rsidRPr="001C1B8B">
        <w:rPr>
          <w:rFonts w:ascii="Times New Roman" w:hAnsi="Times New Roman"/>
          <w:bCs/>
          <w:color w:val="000000"/>
          <w:sz w:val="24"/>
          <w:szCs w:val="24"/>
          <w:lang w:val="en-US"/>
        </w:rPr>
        <w:t>Religion</w:t>
      </w:r>
      <w:r w:rsidRPr="00C64414">
        <w:rPr>
          <w:rFonts w:ascii="Times New Roman" w:hAnsi="Times New Roman"/>
          <w:color w:val="000000"/>
          <w:sz w:val="24"/>
          <w:szCs w:val="24"/>
          <w:lang w:val="en-US"/>
        </w:rPr>
        <w:t xml:space="preserve">; </w:t>
      </w:r>
      <w:r w:rsidRPr="001C1B8B">
        <w:rPr>
          <w:rFonts w:ascii="Times New Roman" w:hAnsi="Times New Roman"/>
          <w:bCs/>
          <w:color w:val="000000"/>
          <w:sz w:val="24"/>
          <w:szCs w:val="24"/>
          <w:lang w:val="en-US"/>
        </w:rPr>
        <w:t>Coronavirus Infections</w:t>
      </w:r>
      <w:r w:rsidRPr="00C64414">
        <w:rPr>
          <w:rFonts w:ascii="Times New Roman" w:hAnsi="Times New Roman"/>
          <w:color w:val="000000"/>
          <w:sz w:val="24"/>
          <w:szCs w:val="24"/>
          <w:lang w:val="en-US"/>
        </w:rPr>
        <w:t xml:space="preserve">; </w:t>
      </w:r>
      <w:r w:rsidRPr="001C1B8B">
        <w:rPr>
          <w:rFonts w:ascii="Times New Roman" w:hAnsi="Times New Roman"/>
          <w:bCs/>
          <w:color w:val="000000"/>
          <w:sz w:val="24"/>
          <w:szCs w:val="24"/>
          <w:lang w:val="en-US"/>
        </w:rPr>
        <w:t>Factor Analysis, Statistical</w:t>
      </w:r>
      <w:r w:rsidRPr="00CC0037">
        <w:rPr>
          <w:rFonts w:ascii="Times New Roman" w:hAnsi="Times New Roman"/>
          <w:color w:val="000000"/>
          <w:sz w:val="24"/>
          <w:szCs w:val="24"/>
          <w:lang w:val="en-US"/>
        </w:rPr>
        <w:t>;</w:t>
      </w:r>
      <w:r w:rsidRPr="00C64414">
        <w:rPr>
          <w:rFonts w:ascii="Times New Roman" w:hAnsi="Times New Roman"/>
          <w:color w:val="000000"/>
          <w:sz w:val="24"/>
          <w:szCs w:val="24"/>
          <w:lang w:val="en-US"/>
        </w:rPr>
        <w:t xml:space="preserve"> </w:t>
      </w:r>
      <w:r w:rsidR="00254872">
        <w:rPr>
          <w:rFonts w:ascii="Times New Roman" w:hAnsi="Times New Roman"/>
          <w:color w:val="000000"/>
          <w:sz w:val="24"/>
          <w:szCs w:val="24"/>
          <w:lang w:val="en-US"/>
        </w:rPr>
        <w:t>COVID-19</w:t>
      </w:r>
      <w:r w:rsidRPr="00C64414">
        <w:rPr>
          <w:rFonts w:ascii="Times New Roman" w:hAnsi="Times New Roman"/>
          <w:color w:val="000000"/>
          <w:sz w:val="24"/>
          <w:szCs w:val="24"/>
          <w:lang w:val="en-US"/>
        </w:rPr>
        <w:t>; Peru.</w:t>
      </w:r>
    </w:p>
    <w:p w14:paraId="5E133140" w14:textId="77777777" w:rsidR="00B40912" w:rsidRPr="00467255" w:rsidRDefault="00B40912" w:rsidP="00467255">
      <w:pPr>
        <w:spacing w:after="0" w:line="360" w:lineRule="auto"/>
        <w:jc w:val="both"/>
        <w:rPr>
          <w:rFonts w:ascii="Times New Roman" w:hAnsi="Times New Roman"/>
          <w:color w:val="000000"/>
          <w:sz w:val="24"/>
          <w:szCs w:val="24"/>
          <w:lang w:val="en-US"/>
        </w:rPr>
      </w:pPr>
    </w:p>
    <w:p w14:paraId="21555A0A" w14:textId="77777777" w:rsidR="00B40912" w:rsidRPr="00467255" w:rsidRDefault="00B40912" w:rsidP="00467255">
      <w:pPr>
        <w:spacing w:after="0" w:line="360" w:lineRule="auto"/>
        <w:jc w:val="center"/>
        <w:rPr>
          <w:rFonts w:ascii="Times New Roman" w:hAnsi="Times New Roman"/>
          <w:b/>
          <w:sz w:val="24"/>
          <w:szCs w:val="24"/>
        </w:rPr>
      </w:pPr>
      <w:r w:rsidRPr="00467255">
        <w:rPr>
          <w:rFonts w:ascii="Times New Roman" w:hAnsi="Times New Roman"/>
          <w:b/>
          <w:sz w:val="24"/>
          <w:szCs w:val="24"/>
        </w:rPr>
        <w:t>INTRODUCCIÓN</w:t>
      </w:r>
    </w:p>
    <w:p w14:paraId="626BF9C9" w14:textId="1B1498C2" w:rsidR="00B40912" w:rsidRPr="00467255" w:rsidRDefault="00B40912" w:rsidP="00467255">
      <w:pPr>
        <w:spacing w:after="0" w:line="360" w:lineRule="auto"/>
        <w:jc w:val="both"/>
        <w:rPr>
          <w:rFonts w:ascii="Times New Roman" w:hAnsi="Times New Roman"/>
          <w:sz w:val="24"/>
          <w:szCs w:val="24"/>
        </w:rPr>
      </w:pPr>
      <w:r w:rsidRPr="00467255">
        <w:rPr>
          <w:rFonts w:ascii="Times New Roman" w:hAnsi="Times New Roman"/>
          <w:sz w:val="24"/>
          <w:szCs w:val="24"/>
        </w:rPr>
        <w:t xml:space="preserve">La emergencia médica a causa de la </w:t>
      </w:r>
      <w:r w:rsidRPr="00A30300">
        <w:rPr>
          <w:rFonts w:ascii="Times New Roman" w:hAnsi="Times New Roman"/>
          <w:iCs/>
          <w:sz w:val="24"/>
          <w:szCs w:val="24"/>
        </w:rPr>
        <w:t>COVID-19</w:t>
      </w:r>
      <w:r w:rsidRPr="00467255">
        <w:rPr>
          <w:rFonts w:ascii="Times New Roman" w:hAnsi="Times New Roman"/>
          <w:i/>
          <w:iCs/>
          <w:sz w:val="24"/>
          <w:szCs w:val="24"/>
        </w:rPr>
        <w:t xml:space="preserve"> </w:t>
      </w:r>
      <w:r w:rsidRPr="00467255">
        <w:rPr>
          <w:rFonts w:ascii="Times New Roman" w:hAnsi="Times New Roman"/>
          <w:sz w:val="24"/>
          <w:szCs w:val="24"/>
        </w:rPr>
        <w:t xml:space="preserve">es un hecho sin precedentes en la historia moderna. Esta viene causando diversas repercusiones en la salud pública mundial, por ello, una de las principales estrategias preventivas es la práctica del distanciamiento social, con el </w:t>
      </w:r>
      <w:r w:rsidRPr="00467255">
        <w:rPr>
          <w:rFonts w:ascii="Times New Roman" w:hAnsi="Times New Roman"/>
          <w:sz w:val="24"/>
          <w:szCs w:val="24"/>
        </w:rPr>
        <w:lastRenderedPageBreak/>
        <w:t>fin de evitar las reuniones públicas que, según los especialistas, aumentan la transmisión e infección por el nuevo coronavirus</w:t>
      </w:r>
      <w:r w:rsidRPr="00E029E6">
        <w:rPr>
          <w:rFonts w:ascii="Times New Roman" w:hAnsi="Times New Roman"/>
          <w:sz w:val="24"/>
          <w:szCs w:val="24"/>
          <w:highlight w:val="yellow"/>
        </w:rPr>
        <w:t>.</w:t>
      </w:r>
      <w:r w:rsidR="003A2490">
        <w:rPr>
          <w:rFonts w:ascii="Times New Roman" w:hAnsi="Times New Roman"/>
          <w:sz w:val="24"/>
          <w:szCs w:val="24"/>
          <w:highlight w:val="yellow"/>
        </w:rPr>
        <w:t xml:space="preserve"> </w:t>
      </w:r>
      <w:r w:rsidRPr="00E029E6">
        <w:rPr>
          <w:rFonts w:ascii="Times New Roman" w:hAnsi="Times New Roman"/>
          <w:sz w:val="24"/>
          <w:szCs w:val="24"/>
          <w:highlight w:val="yellow"/>
          <w:vertAlign w:val="superscript"/>
        </w:rPr>
        <w:t>(</w:t>
      </w:r>
      <w:r w:rsidR="00E029E6" w:rsidRPr="00E029E6">
        <w:rPr>
          <w:rFonts w:ascii="Times New Roman" w:hAnsi="Times New Roman"/>
          <w:sz w:val="24"/>
          <w:szCs w:val="24"/>
          <w:highlight w:val="yellow"/>
          <w:vertAlign w:val="superscript"/>
        </w:rPr>
        <w:fldChar w:fldCharType="begin" w:fldLock="1"/>
      </w:r>
      <w:r w:rsidR="00FA3896">
        <w:rPr>
          <w:rFonts w:ascii="Times New Roman" w:hAnsi="Times New Roman"/>
          <w:sz w:val="24"/>
          <w:szCs w:val="24"/>
          <w:highlight w:val="yellow"/>
          <w:vertAlign w:val="superscript"/>
        </w:rPr>
        <w:instrText>ADDIN CSL_CITATION {"citationItems":[{"id":"ITEM-1","itemData":{"DOI":"10.1016/j.semerg.2020.05.010","ISSN":"11383593","PMID":"32425491","abstract":"In late December 2019, some cases of atypical pneumonia, at that time of unknown origin, were reported in Wuhan, China. Days later, the etiologic agent was identified as a new coronavirus. This new coronavirus was called SARS-CoV-2 and the disease it produces was named COVID-19. The origin of this new virus is presumed zoonotic, with bats being its probable vector. Due to the rapid number of infections and deaths that occurred first in China and later around the world, the infection of this virus quickly went from being an isolated outbreak in a Chinese region to becoming a health emergency of international concern and later, a pandemic. The purpose of this review is to study the most relevant and current information on the pathogen, as well as epidemiology, pathology, clinical features, transmission, prevention, and treatment of the disease.","author":[{"dropping-particle":"","family":"Mojica-Crespo","given":"R.","non-dropping-particle":"","parse-names":false,"suffix":""},{"dropping-particle":"","family":"Morales-Crespo","given":"M.M.","non-dropping-particle":"","parse-names":false,"suffix":""}],"container-title":"Medicina de Familia. SEMERGEN","id":"ITEM-1","issue":"s1","issued":{"date-parts":[["2020","8"]]},"page":"65-77","publisher":"Sociedad Espa&amp;ntilde;ola de M&amp;eacute;dicos de Atenci&amp;oacute;n Primaria (SEMERGEN)","title":"Pandemia COVID-19, la nueva emergencia sanitaria de preocupación internacional: una revisión","type":"article-journal","volume":"46"},"uris":["http://www.mendeley.com/documents/?uuid=4d212f3b-6126-4581-ad27-644ed38bfc71"]}],"mendeley":{"formattedCitation":"&lt;sup&gt;1&lt;/sup&gt;","plainTextFormattedCitation":"1","previouslyFormattedCitation":"&lt;sup&gt;1&lt;/sup&gt;"},"properties":{"noteIndex":0},"schema":"https://github.com/citation-style-language/schema/raw/master/csl-citation.json"}</w:instrText>
      </w:r>
      <w:r w:rsidR="00E029E6" w:rsidRPr="00E029E6">
        <w:rPr>
          <w:rFonts w:ascii="Times New Roman" w:hAnsi="Times New Roman"/>
          <w:sz w:val="24"/>
          <w:szCs w:val="24"/>
          <w:highlight w:val="yellow"/>
          <w:vertAlign w:val="superscript"/>
        </w:rPr>
        <w:fldChar w:fldCharType="separate"/>
      </w:r>
      <w:r w:rsidR="00161C85" w:rsidRPr="00161C85">
        <w:rPr>
          <w:rFonts w:ascii="Times New Roman" w:hAnsi="Times New Roman"/>
          <w:noProof/>
          <w:sz w:val="24"/>
          <w:szCs w:val="24"/>
          <w:highlight w:val="yellow"/>
          <w:vertAlign w:val="superscript"/>
        </w:rPr>
        <w:t>1</w:t>
      </w:r>
      <w:r w:rsidR="00E029E6" w:rsidRPr="00E029E6">
        <w:rPr>
          <w:rFonts w:ascii="Times New Roman" w:hAnsi="Times New Roman"/>
          <w:sz w:val="24"/>
          <w:szCs w:val="24"/>
          <w:highlight w:val="yellow"/>
          <w:vertAlign w:val="superscript"/>
        </w:rPr>
        <w:fldChar w:fldCharType="end"/>
      </w:r>
      <w:r w:rsidRPr="00E029E6">
        <w:rPr>
          <w:rFonts w:ascii="Times New Roman" w:hAnsi="Times New Roman"/>
          <w:sz w:val="24"/>
          <w:szCs w:val="24"/>
          <w:highlight w:val="yellow"/>
          <w:vertAlign w:val="superscript"/>
        </w:rPr>
        <w:t>)</w:t>
      </w:r>
      <w:r w:rsidRPr="00467255">
        <w:rPr>
          <w:rFonts w:ascii="Times New Roman" w:hAnsi="Times New Roman"/>
          <w:sz w:val="24"/>
          <w:szCs w:val="24"/>
        </w:rPr>
        <w:t xml:space="preserve"> </w:t>
      </w:r>
    </w:p>
    <w:p w14:paraId="635A9126" w14:textId="6A6445EE" w:rsidR="00B40912" w:rsidRPr="00467255" w:rsidRDefault="00B40912" w:rsidP="00467255">
      <w:pPr>
        <w:spacing w:after="0" w:line="360" w:lineRule="auto"/>
        <w:jc w:val="both"/>
        <w:rPr>
          <w:rFonts w:ascii="Times New Roman" w:hAnsi="Times New Roman"/>
          <w:sz w:val="24"/>
          <w:szCs w:val="24"/>
        </w:rPr>
      </w:pPr>
      <w:r w:rsidRPr="00467255">
        <w:rPr>
          <w:rFonts w:ascii="Times New Roman" w:hAnsi="Times New Roman"/>
          <w:sz w:val="24"/>
          <w:szCs w:val="24"/>
        </w:rPr>
        <w:t>Los modelos epidemiológicos estándar de propagación viral no tienen en cuenta factores humanos como las ideologías y los valores religiosos</w:t>
      </w:r>
      <w:r w:rsidRPr="00E029E6">
        <w:rPr>
          <w:rFonts w:ascii="Times New Roman" w:hAnsi="Times New Roman"/>
          <w:sz w:val="24"/>
          <w:szCs w:val="24"/>
          <w:highlight w:val="yellow"/>
        </w:rPr>
        <w:t>,</w:t>
      </w:r>
      <w:r w:rsidR="00E029E6" w:rsidRPr="00E029E6">
        <w:rPr>
          <w:rFonts w:ascii="Times New Roman" w:hAnsi="Times New Roman"/>
          <w:sz w:val="24"/>
          <w:szCs w:val="24"/>
          <w:highlight w:val="yellow"/>
          <w:vertAlign w:val="superscript"/>
        </w:rPr>
        <w:t>(</w:t>
      </w:r>
      <w:r w:rsidR="00E029E6" w:rsidRPr="00E029E6">
        <w:rPr>
          <w:rFonts w:ascii="Times New Roman" w:hAnsi="Times New Roman"/>
          <w:sz w:val="24"/>
          <w:szCs w:val="24"/>
          <w:highlight w:val="yellow"/>
          <w:vertAlign w:val="superscript"/>
        </w:rPr>
        <w:fldChar w:fldCharType="begin" w:fldLock="1"/>
      </w:r>
      <w:r w:rsidR="00FA3896">
        <w:rPr>
          <w:rFonts w:ascii="Times New Roman" w:hAnsi="Times New Roman"/>
          <w:sz w:val="24"/>
          <w:szCs w:val="24"/>
          <w:highlight w:val="yellow"/>
          <w:vertAlign w:val="superscript"/>
        </w:rPr>
        <w:instrText>ADDIN CSL_CITATION {"citationItems":[{"id":"ITEM-1","itemData":{"DOI":"10.1080/13674676.2020.1768725","ISSN":"1367-4676","author":[{"dropping-particle":"","family":"Dein","given":"Simon","non-dropping-particle":"","parse-names":false,"suffix":""},{"dropping-particle":"","family":"Loewenthal","given":"Kate","non-dropping-particle":"","parse-names":false,"suffix":""},{"dropping-particle":"","family":"Lewis","given":"Christopher Alan","non-dropping-particle":"","parse-names":false,"suffix":""},{"dropping-particle":"","family":"Pargament","given":"Kenneth I.","non-dropping-particle":"","parse-names":false,"suffix":""}],"container-title":"Mental Health, Religion &amp; Culture","id":"ITEM-1","issue":"1","issued":{"date-parts":[["2020","1","2"]]},"page":"1-9","publisher":"Taylor &amp; Francis","title":"COVID-19, mental health and religion: an agenda for future research","type":"article-journal","volume":"23"},"uris":["http://www.mendeley.com/documents/?uuid=e786ef13-be04-4b7c-9367-c6612f15c6cf"]}],"mendeley":{"formattedCitation":"&lt;sup&gt;2&lt;/sup&gt;","plainTextFormattedCitation":"2","previouslyFormattedCitation":"&lt;sup&gt;2&lt;/sup&gt;"},"properties":{"noteIndex":0},"schema":"https://github.com/citation-style-language/schema/raw/master/csl-citation.json"}</w:instrText>
      </w:r>
      <w:r w:rsidR="00E029E6" w:rsidRPr="00E029E6">
        <w:rPr>
          <w:rFonts w:ascii="Times New Roman" w:hAnsi="Times New Roman"/>
          <w:sz w:val="24"/>
          <w:szCs w:val="24"/>
          <w:highlight w:val="yellow"/>
          <w:vertAlign w:val="superscript"/>
        </w:rPr>
        <w:fldChar w:fldCharType="separate"/>
      </w:r>
      <w:r w:rsidR="00161C85" w:rsidRPr="00161C85">
        <w:rPr>
          <w:rFonts w:ascii="Times New Roman" w:hAnsi="Times New Roman"/>
          <w:noProof/>
          <w:sz w:val="24"/>
          <w:szCs w:val="24"/>
          <w:highlight w:val="yellow"/>
          <w:vertAlign w:val="superscript"/>
        </w:rPr>
        <w:t>2</w:t>
      </w:r>
      <w:r w:rsidR="00E029E6" w:rsidRPr="00E029E6">
        <w:rPr>
          <w:rFonts w:ascii="Times New Roman" w:hAnsi="Times New Roman"/>
          <w:sz w:val="24"/>
          <w:szCs w:val="24"/>
          <w:highlight w:val="yellow"/>
          <w:vertAlign w:val="superscript"/>
        </w:rPr>
        <w:fldChar w:fldCharType="end"/>
      </w:r>
      <w:r w:rsidRPr="00E029E6">
        <w:rPr>
          <w:rFonts w:ascii="Times New Roman" w:hAnsi="Times New Roman"/>
          <w:sz w:val="24"/>
          <w:szCs w:val="24"/>
          <w:highlight w:val="yellow"/>
          <w:vertAlign w:val="superscript"/>
        </w:rPr>
        <w:t>)</w:t>
      </w:r>
      <w:r w:rsidRPr="00467255">
        <w:rPr>
          <w:rFonts w:ascii="Times New Roman" w:hAnsi="Times New Roman"/>
          <w:sz w:val="24"/>
          <w:szCs w:val="24"/>
        </w:rPr>
        <w:t xml:space="preserve"> esto, a pesar de que son consideradas variables que promueven ayuda espiritual a la humanidad en tiempos de crisis</w:t>
      </w:r>
      <w:r w:rsidRPr="00E029E6">
        <w:rPr>
          <w:rFonts w:ascii="Times New Roman" w:hAnsi="Times New Roman"/>
          <w:sz w:val="24"/>
          <w:szCs w:val="24"/>
          <w:highlight w:val="yellow"/>
        </w:rPr>
        <w:t>.</w:t>
      </w:r>
      <w:r w:rsidRPr="00E029E6">
        <w:rPr>
          <w:rFonts w:ascii="Times New Roman" w:hAnsi="Times New Roman"/>
          <w:sz w:val="24"/>
          <w:szCs w:val="24"/>
          <w:highlight w:val="yellow"/>
          <w:vertAlign w:val="superscript"/>
        </w:rPr>
        <w:t>(</w:t>
      </w:r>
      <w:r w:rsidR="00E029E6" w:rsidRPr="00E029E6">
        <w:rPr>
          <w:rFonts w:ascii="Times New Roman" w:hAnsi="Times New Roman"/>
          <w:sz w:val="24"/>
          <w:szCs w:val="24"/>
          <w:highlight w:val="yellow"/>
          <w:vertAlign w:val="superscript"/>
        </w:rPr>
        <w:fldChar w:fldCharType="begin" w:fldLock="1"/>
      </w:r>
      <w:r w:rsidR="00FA3896">
        <w:rPr>
          <w:rFonts w:ascii="Times New Roman" w:hAnsi="Times New Roman"/>
          <w:sz w:val="24"/>
          <w:szCs w:val="24"/>
          <w:highlight w:val="yellow"/>
          <w:vertAlign w:val="superscript"/>
        </w:rPr>
        <w:instrText>ADDIN CSL_CITATION {"citationItems":[{"id":"ITEM-1","itemData":{"DOI":"10.5812/jjcdc.104260","ISBN":"9891554015","ISSN":"2322-3758","abstract":"Context: The current world crisis, COVID-19 disease, is different from any other world’s previous crises since it has killed thousands of people all around the world and made the medical science desperate. During the COVID-19 outbreak, spirituality can be one of the proper methods to create mental relaxation. Evidence Acquisition: The present study is a review of the literature from 1978 to 2019. The search was done in electronic databases and reputable websites including PubMed, Medline, Springer, Elsevier, Science Direct, Scopus, and SID for both English and non-English language articles using the following keywords: “spirituality”, “prayer”, “and “some religious advice were assessed in times of crisis”. A total of 11 articles were selected for review. Results: The results indicated that spirituality could aid people to have mental relaxation in times of crisis and dangerous diseases. Some of the religious solutions proposed against the COVID-19 prevalence could be helpful. Conclusions: Since a long time ago, religions have attempted to provide behavioral pieces of advice in times of crisis to help humankind spiritually. In the present study, some of these pieces of advice are mentioned. It has been suggested that medical staff in hospitals pay more attention to the spiritual and religious beliefs of COVID-19-infected patients to improve their calmness and well-being.","author":[{"dropping-particle":"","family":"Fardin","given":"Mohammad Ali","non-dropping-particle":"","parse-names":false,"suffix":""}],"container-title":"Jundishapur Journal of Chronic Disease Care","id":"ITEM-1","issue":"2","issued":{"date-parts":[["2020","5","26"]]},"page":"26-29","title":"COVID-19 Epidemic and Spirituality: A Review of the Benefits of Religion in Times of Crisis","type":"article-journal","volume":"9"},"uris":["http://www.mendeley.com/documents/?uuid=6f7c9c64-4088-408c-9448-ec71bd137d06"]}],"mendeley":{"formattedCitation":"&lt;sup&gt;3&lt;/sup&gt;","plainTextFormattedCitation":"3","previouslyFormattedCitation":"&lt;sup&gt;3&lt;/sup&gt;"},"properties":{"noteIndex":0},"schema":"https://github.com/citation-style-language/schema/raw/master/csl-citation.json"}</w:instrText>
      </w:r>
      <w:r w:rsidR="00E029E6" w:rsidRPr="00E029E6">
        <w:rPr>
          <w:rFonts w:ascii="Times New Roman" w:hAnsi="Times New Roman"/>
          <w:sz w:val="24"/>
          <w:szCs w:val="24"/>
          <w:highlight w:val="yellow"/>
          <w:vertAlign w:val="superscript"/>
        </w:rPr>
        <w:fldChar w:fldCharType="separate"/>
      </w:r>
      <w:r w:rsidR="00161C85" w:rsidRPr="00161C85">
        <w:rPr>
          <w:rFonts w:ascii="Times New Roman" w:hAnsi="Times New Roman"/>
          <w:noProof/>
          <w:sz w:val="24"/>
          <w:szCs w:val="24"/>
          <w:highlight w:val="yellow"/>
          <w:vertAlign w:val="superscript"/>
        </w:rPr>
        <w:t>3</w:t>
      </w:r>
      <w:r w:rsidR="00E029E6" w:rsidRPr="00E029E6">
        <w:rPr>
          <w:rFonts w:ascii="Times New Roman" w:hAnsi="Times New Roman"/>
          <w:sz w:val="24"/>
          <w:szCs w:val="24"/>
          <w:highlight w:val="yellow"/>
          <w:vertAlign w:val="superscript"/>
        </w:rPr>
        <w:fldChar w:fldCharType="end"/>
      </w:r>
      <w:r w:rsidRPr="00E029E6">
        <w:rPr>
          <w:rFonts w:ascii="Times New Roman" w:hAnsi="Times New Roman"/>
          <w:sz w:val="24"/>
          <w:szCs w:val="24"/>
          <w:highlight w:val="yellow"/>
          <w:vertAlign w:val="superscript"/>
        </w:rPr>
        <w:t>)</w:t>
      </w:r>
      <w:r w:rsidRPr="00467255">
        <w:rPr>
          <w:rFonts w:ascii="Times New Roman" w:hAnsi="Times New Roman"/>
          <w:sz w:val="24"/>
          <w:szCs w:val="24"/>
        </w:rPr>
        <w:t xml:space="preserve"> Precisamente, uno de los aspectos que ha sufrido cambios significativos durante la </w:t>
      </w:r>
      <w:r w:rsidR="00DF4005">
        <w:rPr>
          <w:rFonts w:ascii="Times New Roman" w:hAnsi="Times New Roman"/>
          <w:sz w:val="24"/>
          <w:szCs w:val="24"/>
        </w:rPr>
        <w:t xml:space="preserve">emergencia sanitaria </w:t>
      </w:r>
      <w:r w:rsidRPr="00467255">
        <w:rPr>
          <w:rFonts w:ascii="Times New Roman" w:hAnsi="Times New Roman"/>
          <w:sz w:val="24"/>
          <w:szCs w:val="24"/>
        </w:rPr>
        <w:t>han sido las prácticas religiosas, pues se ha visto conveniente la cancelación de los servicios religiosos en vivo, la cancelación de las peregrinaciones, y la prohibición de reuniones e interacciones grupales</w:t>
      </w:r>
      <w:r w:rsidR="00011D5B">
        <w:rPr>
          <w:rFonts w:ascii="Times New Roman" w:hAnsi="Times New Roman"/>
          <w:sz w:val="24"/>
          <w:szCs w:val="24"/>
        </w:rPr>
        <w:t>.</w:t>
      </w:r>
      <w:r w:rsidR="00E029E6" w:rsidRPr="00E029E6">
        <w:rPr>
          <w:rFonts w:ascii="Times New Roman" w:hAnsi="Times New Roman"/>
          <w:sz w:val="24"/>
          <w:szCs w:val="24"/>
          <w:highlight w:val="yellow"/>
          <w:vertAlign w:val="superscript"/>
        </w:rPr>
        <w:t>(</w:t>
      </w:r>
      <w:r w:rsidR="00E029E6" w:rsidRPr="00E029E6">
        <w:rPr>
          <w:rFonts w:ascii="Times New Roman" w:hAnsi="Times New Roman"/>
          <w:sz w:val="24"/>
          <w:szCs w:val="24"/>
          <w:highlight w:val="yellow"/>
          <w:vertAlign w:val="superscript"/>
        </w:rPr>
        <w:fldChar w:fldCharType="begin" w:fldLock="1"/>
      </w:r>
      <w:r w:rsidR="00FA3896">
        <w:rPr>
          <w:rFonts w:ascii="Times New Roman" w:hAnsi="Times New Roman"/>
          <w:sz w:val="24"/>
          <w:szCs w:val="24"/>
          <w:highlight w:val="yellow"/>
          <w:vertAlign w:val="superscript"/>
        </w:rPr>
        <w:instrText>ADDIN CSL_CITATION {"citationItems":[{"id":"ITEM-1","itemData":{"DOI":"10.1080/13674676.2020.1768725","ISSN":"1367-4676","author":[{"dropping-particle":"","family":"Dein","given":"Simon","non-dropping-particle":"","parse-names":false,"suffix":""},{"dropping-particle":"","family":"Loewenthal","given":"Kate","non-dropping-particle":"","parse-names":false,"suffix":""},{"dropping-particle":"","family":"Lewis","given":"Christopher Alan","non-dropping-particle":"","parse-names":false,"suffix":""},{"dropping-particle":"","family":"Pargament","given":"Kenneth I.","non-dropping-particle":"","parse-names":false,"suffix":""}],"container-title":"Mental Health, Religion &amp; Culture","id":"ITEM-1","issue":"1","issued":{"date-parts":[["2020","1","2"]]},"page":"1-9","publisher":"Taylor &amp; Francis","title":"COVID-19, mental health and religion: an agenda for future research","type":"article-journal","volume":"23"},"uris":["http://www.mendeley.com/documents/?uuid=e786ef13-be04-4b7c-9367-c6612f15c6cf"]}],"mendeley":{"formattedCitation":"&lt;sup&gt;2&lt;/sup&gt;","plainTextFormattedCitation":"2","previouslyFormattedCitation":"&lt;sup&gt;2&lt;/sup&gt;"},"properties":{"noteIndex":0},"schema":"https://github.com/citation-style-language/schema/raw/master/csl-citation.json"}</w:instrText>
      </w:r>
      <w:r w:rsidR="00E029E6" w:rsidRPr="00E029E6">
        <w:rPr>
          <w:rFonts w:ascii="Times New Roman" w:hAnsi="Times New Roman"/>
          <w:sz w:val="24"/>
          <w:szCs w:val="24"/>
          <w:highlight w:val="yellow"/>
          <w:vertAlign w:val="superscript"/>
        </w:rPr>
        <w:fldChar w:fldCharType="separate"/>
      </w:r>
      <w:r w:rsidR="00161C85" w:rsidRPr="00161C85">
        <w:rPr>
          <w:rFonts w:ascii="Times New Roman" w:hAnsi="Times New Roman"/>
          <w:noProof/>
          <w:sz w:val="24"/>
          <w:szCs w:val="24"/>
          <w:highlight w:val="yellow"/>
          <w:vertAlign w:val="superscript"/>
        </w:rPr>
        <w:t>2</w:t>
      </w:r>
      <w:r w:rsidR="00E029E6" w:rsidRPr="00E029E6">
        <w:rPr>
          <w:rFonts w:ascii="Times New Roman" w:hAnsi="Times New Roman"/>
          <w:sz w:val="24"/>
          <w:szCs w:val="24"/>
          <w:highlight w:val="yellow"/>
          <w:vertAlign w:val="superscript"/>
        </w:rPr>
        <w:fldChar w:fldCharType="end"/>
      </w:r>
      <w:r w:rsidR="00E029E6" w:rsidRPr="00E029E6">
        <w:rPr>
          <w:rFonts w:ascii="Times New Roman" w:hAnsi="Times New Roman"/>
          <w:sz w:val="24"/>
          <w:szCs w:val="24"/>
          <w:highlight w:val="yellow"/>
          <w:vertAlign w:val="superscript"/>
        </w:rPr>
        <w:t>)</w:t>
      </w:r>
      <w:r w:rsidRPr="00467255">
        <w:rPr>
          <w:rFonts w:ascii="Times New Roman" w:hAnsi="Times New Roman"/>
          <w:sz w:val="24"/>
          <w:szCs w:val="24"/>
        </w:rPr>
        <w:t xml:space="preserve"> Ante ello, varias órdenes religiosas optaron por adaptar sus prácticas y rituales, </w:t>
      </w:r>
      <w:r>
        <w:rPr>
          <w:rFonts w:ascii="Times New Roman" w:hAnsi="Times New Roman"/>
          <w:sz w:val="24"/>
          <w:szCs w:val="24"/>
        </w:rPr>
        <w:t>realizando</w:t>
      </w:r>
      <w:r w:rsidRPr="00467255">
        <w:rPr>
          <w:rFonts w:ascii="Times New Roman" w:hAnsi="Times New Roman"/>
          <w:sz w:val="24"/>
          <w:szCs w:val="24"/>
        </w:rPr>
        <w:t xml:space="preserve"> reuniones y cultos online</w:t>
      </w:r>
      <w:r w:rsidR="001F5CD6">
        <w:rPr>
          <w:rFonts w:ascii="Times New Roman" w:hAnsi="Times New Roman"/>
          <w:sz w:val="24"/>
          <w:szCs w:val="24"/>
          <w:vertAlign w:val="superscript"/>
        </w:rPr>
        <w:t xml:space="preserve"> </w:t>
      </w:r>
      <w:r w:rsidR="001F5CD6" w:rsidRPr="001F5CD6">
        <w:rPr>
          <w:rFonts w:ascii="Times New Roman" w:hAnsi="Times New Roman"/>
          <w:sz w:val="24"/>
          <w:szCs w:val="24"/>
          <w:highlight w:val="yellow"/>
          <w:vertAlign w:val="superscript"/>
        </w:rPr>
        <w:t>(</w:t>
      </w:r>
      <w:r w:rsidR="001F5CD6" w:rsidRPr="001F5CD6">
        <w:rPr>
          <w:rFonts w:ascii="Times New Roman" w:hAnsi="Times New Roman"/>
          <w:sz w:val="24"/>
          <w:szCs w:val="24"/>
          <w:highlight w:val="yellow"/>
          <w:vertAlign w:val="superscript"/>
        </w:rPr>
        <w:fldChar w:fldCharType="begin" w:fldLock="1"/>
      </w:r>
      <w:r w:rsidR="00FA3896">
        <w:rPr>
          <w:rFonts w:ascii="Times New Roman" w:hAnsi="Times New Roman"/>
          <w:sz w:val="24"/>
          <w:szCs w:val="24"/>
          <w:highlight w:val="yellow"/>
          <w:vertAlign w:val="superscript"/>
        </w:rPr>
        <w:instrText>ADDIN CSL_CITATION {"citationItems":[{"id":"ITEM-1","itemData":{"DOI":"10.1016/j.ijid.2020.05.007","ISSN":"12019712","PMID":"32389851","abstract":"The COVID-19 pandemic is ravaging the world. A principal preventive strategy is practicing social distancing. Congregations of the faithful at the local and transnational levels are strongly recommended by several world religions and religious orders, however, a gathering of large numbers of people in close approximation could be fertile ground for the spread of novel pathogens. The refusal to suspend such gatherings could lead to potential widespread dispersal of infections.","author":[{"dropping-particle":"","family":"Quadri","given":"Sayed A.","non-dropping-particle":"","parse-names":false,"suffix":""}],"container-title":"International Journal of Infectious Diseases","id":"ITEM-1","issued":{"date-parts":[["2020","7"]]},"page":"219-221","publisher":"International Society for Infectious Diseases","title":"COVID-19 and religious congregations: Implications for spread of novel pathogens","type":"article-journal","volume":"96"},"uris":["http://www.mendeley.com/documents/?uuid=28e1dc3d-10c8-4b5e-990a-3955bced7714"]}],"mendeley":{"formattedCitation":"&lt;sup&gt;4&lt;/sup&gt;","plainTextFormattedCitation":"4","previouslyFormattedCitation":"&lt;sup&gt;4&lt;/sup&gt;"},"properties":{"noteIndex":0},"schema":"https://github.com/citation-style-language/schema/raw/master/csl-citation.json"}</w:instrText>
      </w:r>
      <w:r w:rsidR="001F5CD6" w:rsidRPr="001F5CD6">
        <w:rPr>
          <w:rFonts w:ascii="Times New Roman" w:hAnsi="Times New Roman"/>
          <w:sz w:val="24"/>
          <w:szCs w:val="24"/>
          <w:highlight w:val="yellow"/>
          <w:vertAlign w:val="superscript"/>
        </w:rPr>
        <w:fldChar w:fldCharType="separate"/>
      </w:r>
      <w:r w:rsidR="00161C85" w:rsidRPr="00161C85">
        <w:rPr>
          <w:rFonts w:ascii="Times New Roman" w:hAnsi="Times New Roman"/>
          <w:noProof/>
          <w:sz w:val="24"/>
          <w:szCs w:val="24"/>
          <w:highlight w:val="yellow"/>
          <w:vertAlign w:val="superscript"/>
        </w:rPr>
        <w:t>4</w:t>
      </w:r>
      <w:r w:rsidR="001F5CD6" w:rsidRPr="001F5CD6">
        <w:rPr>
          <w:rFonts w:ascii="Times New Roman" w:hAnsi="Times New Roman"/>
          <w:sz w:val="24"/>
          <w:szCs w:val="24"/>
          <w:highlight w:val="yellow"/>
          <w:vertAlign w:val="superscript"/>
        </w:rPr>
        <w:fldChar w:fldCharType="end"/>
      </w:r>
      <w:r w:rsidR="001F5CD6" w:rsidRPr="001F5CD6">
        <w:rPr>
          <w:rFonts w:ascii="Times New Roman" w:hAnsi="Times New Roman"/>
          <w:sz w:val="24"/>
          <w:szCs w:val="24"/>
          <w:highlight w:val="yellow"/>
          <w:vertAlign w:val="superscript"/>
        </w:rPr>
        <w:t>)</w:t>
      </w:r>
      <w:r w:rsidRPr="001F5CD6">
        <w:rPr>
          <w:rFonts w:ascii="Times New Roman" w:hAnsi="Times New Roman"/>
          <w:sz w:val="24"/>
          <w:szCs w:val="24"/>
          <w:highlight w:val="yellow"/>
        </w:rPr>
        <w:t>,</w:t>
      </w:r>
      <w:r w:rsidRPr="00467255">
        <w:rPr>
          <w:rFonts w:ascii="Times New Roman" w:hAnsi="Times New Roman"/>
          <w:sz w:val="24"/>
          <w:szCs w:val="24"/>
        </w:rPr>
        <w:t xml:space="preserve"> aunque también, cabe precisar que existen grupos que polarizan la situación, sugiriendo que la pandemia es un castigo de Dios por el pecado de la humanidad</w:t>
      </w:r>
      <w:r w:rsidR="003A2490">
        <w:rPr>
          <w:rFonts w:ascii="Times New Roman" w:hAnsi="Times New Roman"/>
          <w:sz w:val="24"/>
          <w:szCs w:val="24"/>
          <w:vertAlign w:val="superscript"/>
        </w:rPr>
        <w:t xml:space="preserve"> </w:t>
      </w:r>
      <w:r w:rsidR="003A2490" w:rsidRPr="003A2490">
        <w:rPr>
          <w:rFonts w:ascii="Times New Roman" w:hAnsi="Times New Roman"/>
          <w:sz w:val="24"/>
          <w:szCs w:val="24"/>
          <w:highlight w:val="yellow"/>
          <w:vertAlign w:val="superscript"/>
        </w:rPr>
        <w:t>(</w:t>
      </w:r>
      <w:r w:rsidR="003A2490" w:rsidRPr="003A2490">
        <w:rPr>
          <w:rFonts w:ascii="Times New Roman" w:hAnsi="Times New Roman"/>
          <w:sz w:val="24"/>
          <w:szCs w:val="24"/>
          <w:highlight w:val="yellow"/>
          <w:vertAlign w:val="superscript"/>
        </w:rPr>
        <w:fldChar w:fldCharType="begin" w:fldLock="1"/>
      </w:r>
      <w:r w:rsidR="00FA3896">
        <w:rPr>
          <w:rFonts w:ascii="Times New Roman" w:hAnsi="Times New Roman"/>
          <w:sz w:val="24"/>
          <w:szCs w:val="24"/>
          <w:highlight w:val="yellow"/>
          <w:vertAlign w:val="superscript"/>
        </w:rPr>
        <w:instrText>ADDIN CSL_CITATION {"citationItems":[{"id":"ITEM-1","itemData":{"author":[{"dropping-particle":"","family":"Lissardy","given":"Gerardo","non-dropping-particle":"","parse-names":false,"suffix":""}],"container-title":"BBC News Mundo","id":"ITEM-1","issued":{"date-parts":[["2020","5","11"]]},"title":"Los evangélicos y el coronavirus: los grupos religiosos que resisten las restricciones contra el covid-19 en algunos países de América","type":"article-newspaper"},"uris":["http://www.mendeley.com/documents/?uuid=41e3fb1e-18bb-4b59-ac69-61d3a4805c72"]}],"mendeley":{"formattedCitation":"&lt;sup&gt;5&lt;/sup&gt;","plainTextFormattedCitation":"5","previouslyFormattedCitation":"&lt;sup&gt;5&lt;/sup&gt;"},"properties":{"noteIndex":0},"schema":"https://github.com/citation-style-language/schema/raw/master/csl-citation.json"}</w:instrText>
      </w:r>
      <w:r w:rsidR="003A2490" w:rsidRPr="003A2490">
        <w:rPr>
          <w:rFonts w:ascii="Times New Roman" w:hAnsi="Times New Roman"/>
          <w:sz w:val="24"/>
          <w:szCs w:val="24"/>
          <w:highlight w:val="yellow"/>
          <w:vertAlign w:val="superscript"/>
        </w:rPr>
        <w:fldChar w:fldCharType="separate"/>
      </w:r>
      <w:r w:rsidR="00161C85" w:rsidRPr="00161C85">
        <w:rPr>
          <w:rFonts w:ascii="Times New Roman" w:hAnsi="Times New Roman"/>
          <w:noProof/>
          <w:sz w:val="24"/>
          <w:szCs w:val="24"/>
          <w:highlight w:val="yellow"/>
          <w:vertAlign w:val="superscript"/>
        </w:rPr>
        <w:t>5</w:t>
      </w:r>
      <w:r w:rsidR="003A2490" w:rsidRPr="003A2490">
        <w:rPr>
          <w:rFonts w:ascii="Times New Roman" w:hAnsi="Times New Roman"/>
          <w:sz w:val="24"/>
          <w:szCs w:val="24"/>
          <w:highlight w:val="yellow"/>
          <w:vertAlign w:val="superscript"/>
        </w:rPr>
        <w:fldChar w:fldCharType="end"/>
      </w:r>
      <w:r w:rsidR="003A2490" w:rsidRPr="003A2490">
        <w:rPr>
          <w:rFonts w:ascii="Times New Roman" w:hAnsi="Times New Roman"/>
          <w:sz w:val="24"/>
          <w:szCs w:val="24"/>
          <w:highlight w:val="yellow"/>
          <w:vertAlign w:val="superscript"/>
        </w:rPr>
        <w:t>)</w:t>
      </w:r>
      <w:r w:rsidRPr="003A2490">
        <w:rPr>
          <w:rFonts w:ascii="Times New Roman" w:hAnsi="Times New Roman"/>
          <w:sz w:val="24"/>
          <w:szCs w:val="24"/>
          <w:highlight w:val="yellow"/>
        </w:rPr>
        <w:t>,</w:t>
      </w:r>
      <w:r w:rsidRPr="00467255">
        <w:rPr>
          <w:rFonts w:ascii="Times New Roman" w:hAnsi="Times New Roman"/>
          <w:sz w:val="24"/>
          <w:szCs w:val="24"/>
        </w:rPr>
        <w:t xml:space="preserve"> una situación que contrasta con anteriores pandemias como la gripe española, donde uno de los factores que se interpuso en el camino de la prevención fue el hecho de que las personas no apreciaban los riesgos que corrían</w:t>
      </w:r>
      <w:r w:rsidR="002C727C" w:rsidRPr="003A2490">
        <w:rPr>
          <w:rFonts w:ascii="Times New Roman" w:hAnsi="Times New Roman"/>
          <w:sz w:val="24"/>
          <w:szCs w:val="24"/>
          <w:highlight w:val="yellow"/>
          <w:vertAlign w:val="superscript"/>
        </w:rPr>
        <w:t>(</w:t>
      </w:r>
      <w:r w:rsidRPr="003A2490">
        <w:rPr>
          <w:rFonts w:ascii="Times New Roman" w:hAnsi="Times New Roman"/>
          <w:sz w:val="24"/>
          <w:szCs w:val="24"/>
          <w:highlight w:val="yellow"/>
          <w:vertAlign w:val="superscript"/>
        </w:rPr>
        <w:fldChar w:fldCharType="begin" w:fldLock="1"/>
      </w:r>
      <w:r w:rsidR="00FA3896">
        <w:rPr>
          <w:rFonts w:ascii="Times New Roman" w:hAnsi="Times New Roman"/>
          <w:sz w:val="24"/>
          <w:szCs w:val="24"/>
          <w:highlight w:val="yellow"/>
          <w:vertAlign w:val="superscript"/>
        </w:rPr>
        <w:instrText>ADDIN CSL_CITATION {"citationItems":[{"id":"ITEM-1","itemData":{"DOI":"10.1038/s41562-020-0884-z","ISSN":"2397-3374","PMID":"32355299","abstract":"The COVID-19 pandemic represents a massive global health crisis. Because the crisis requires large-scale behaviour change and places significant psychological burdens on individuals, insights from the social and behavioural sciences can be used to help align human behaviour with the recommendations of epidemiologists and public health experts. Here we discuss evidence from a selection of research topics relevant to pandemics, including work on navigating threats, social and cultural influences on behaviour, science communication, moral decision-making, leadership, and stress and coping. In each section, we note the nature and quality of prior research, including uncertainty and unsettled issues. We identify several insights for effective response to the COVID-19 pandemic and highlight important gaps researchers should move quickly to fill in the coming weeks and months.","author":[{"dropping-particle":"Van","family":"Bavel","given":"Jay J.","non-dropping-particle":"","parse-names":false,"suffix":""},{"dropping-particle":"","family":"Baicker","given":"Katherine","non-dropping-particle":"","parse-names":false,"suffix":""},{"dropping-particle":"","family":"Boggio","given":"Paulo S.","non-dropping-particle":"","parse-names":false,"suffix":""},{"dropping-particle":"","family":"Capraro","given":"Valerio","non-dropping-particle":"","parse-names":false,"suffix":""},{"dropping-particle":"","family":"Cichocka","given":"Aleksandra","non-dropping-particle":"","parse-names":false,"suffix":""},{"dropping-particle":"","family":"Cikara","given":"Mina","non-dropping-particle":"","parse-names":false,"suffix":""},{"dropping-particle":"","family":"Crockett","given":"Molly J.","non-dropping-particle":"","parse-names":false,"suffix":""},{"dropping-particle":"","family":"Crum","given":"Alia J.","non-dropping-particle":"","parse-names":false,"suffix":""},{"dropping-particle":"","family":"Douglas","given":"Karen M.","non-dropping-particle":"","parse-names":false,"suffix":""},{"dropping-particle":"","family":"Druckman","given":"James N.","non-dropping-particle":"","parse-names":false,"suffix":""},{"dropping-particle":"","family":"Drury","given":"John","non-dropping-particle":"","parse-names":false,"suffix":""},{"dropping-particle":"","family":"Dube","given":"Oeindrila","non-dropping-particle":"","parse-names":false,"suffix":""},{"dropping-particle":"","family":"Ellemers","given":"Naomi","non-dropping-particle":"","parse-names":false,"suffix":""},{"dropping-particle":"","family":"Finkel","given":"Eli J.","non-dropping-particle":"","parse-names":false,"suffix":""},{"dropping-particle":"","family":"Fowler","given":"James H.","non-dropping-particle":"","parse-names":false,"suffix":""},{"dropping-particle":"","family":"Gelfand","given":"Michele","non-dropping-particle":"","parse-names":false,"suffix":""},{"dropping-particle":"","family":"Han","given":"Shihui","non-dropping-particle":"","parse-names":false,"suffix":""},{"dropping-particle":"","family":"Haslam","given":"S. Alexander","non-dropping-particle":"","parse-names":false,"suffix":""},{"dropping-particle":"","family":"Jetten","given":"Jolanda","non-dropping-particle":"","parse-names":false,"suffix":""},{"dropping-particle":"","family":"Kitayama","given":"Shinobu","non-dropping-particle":"","parse-names":false,"suffix":""},{"dropping-particle":"","family":"Mobbs","given":"Dean","non-dropping-particle":"","parse-names":false,"suffix":""},{"dropping-particle":"","family":"Napper","given":"Lucy E.","non-dropping-particle":"","parse-names":false,"suffix":""},{"dropping-particle":"","family":"Packer","given":"Dominic J.","non-dropping-particle":"","parse-names":false,"suffix":""},{"dropping-particle":"","family":"Pennycook","given":"Gordon","non-dropping-particle":"","parse-names":false,"suffix":""},{"dropping-particle":"","family":"Peters","given":"Ellen","non-dropping-particle":"","parse-names":false,"suffix":""},{"dropping-particle":"","family":"Petty","given":"Richard E.","non-dropping-particle":"","parse-names":false,"suffix":""},{"dropping-particle":"","family":"Rand","given":"David G.","non-dropping-particle":"","parse-names":false,"suffix":""},{"dropping-particle":"","family":"Reicher","given":"Stephen D.","non-dropping-particle":"","parse-names":false,"suffix":""},{"dropping-particle":"","family":"Schnall","given":"Simone","non-dropping-particle":"","parse-names":false,"suffix":""},{"dropping-particle":"","family":"Shariff","given":"Azim","non-dropping-particle":"","parse-names":false,"suffix":""},{"dropping-particle":"","family":"Skitka","given":"Linda J.","non-dropping-particle":"","parse-names":false,"suffix":""},{"dropping-particle":"","family":"Smith","given":"Sandra Susan","non-dropping-particle":"","parse-names":false,"suffix":""},{"dropping-particle":"","family":"Sunstein","given":"Cass R.","non-dropping-particle":"","parse-names":false,"suffix":""},{"dropping-particle":"","family":"Tabri","given":"Nassim","non-dropping-particle":"","parse-names":false,"suffix":""},{"dropping-particle":"","family":"Tucker","given":"Joshua A.","non-dropping-particle":"","parse-names":false,"suffix":""},{"dropping-particle":"van der","family":"Linden","given":"Sander","non-dropping-particle":"","parse-names":false,"suffix":""},{"dropping-particle":"van","family":"Lange","given":"Paul","non-dropping-particle":"","parse-names":false,"suffix":""},{"dropping-particle":"","family":"Weeden","given":"Kim A.","non-dropping-particle":"","parse-names":false,"suffix":""},{"dropping-particle":"","family":"Wohl","given":"Michael J. A.","non-dropping-particle":"","parse-names":false,"suffix":""},{"dropping-particle":"","family":"Zaki","given":"Jamil","non-dropping-particle":"","parse-names":false,"suffix":""},{"dropping-particle":"","family":"Zion","given":"Sean R.","non-dropping-particle":"","parse-names":false,"suffix":""},{"dropping-particle":"","family":"Willer","given":"Robb","non-dropping-particle":"","parse-names":false,"suffix":""}],"container-title":"Nature Human Behaviour","id":"ITEM-1","issue":"5","issued":{"date-parts":[["2020","5","30"]]},"page":"460-471","publisher":"Springer US","title":"Using social and behavioural science to support COVID-19 pandemic response","type":"article-journal","volume":"4"},"uris":["http://www.mendeley.com/documents/?uuid=cca8b770-6f86-45ae-af81-4a3bda68cc34"]}],"mendeley":{"formattedCitation":"&lt;sup&gt;6&lt;/sup&gt;","manualFormatting":"6","plainTextFormattedCitation":"6","previouslyFormattedCitation":"&lt;sup&gt;6&lt;/sup&gt;"},"properties":{"noteIndex":0},"schema":"https://github.com/citation-style-language/schema/raw/master/csl-citation.json"}</w:instrText>
      </w:r>
      <w:r w:rsidRPr="003A2490">
        <w:rPr>
          <w:rFonts w:ascii="Times New Roman" w:hAnsi="Times New Roman"/>
          <w:sz w:val="24"/>
          <w:szCs w:val="24"/>
          <w:highlight w:val="yellow"/>
          <w:vertAlign w:val="superscript"/>
        </w:rPr>
        <w:fldChar w:fldCharType="separate"/>
      </w:r>
      <w:r w:rsidRPr="003A2490">
        <w:rPr>
          <w:rFonts w:ascii="Times New Roman" w:hAnsi="Times New Roman"/>
          <w:noProof/>
          <w:sz w:val="24"/>
          <w:szCs w:val="24"/>
          <w:highlight w:val="yellow"/>
          <w:vertAlign w:val="superscript"/>
        </w:rPr>
        <w:t>6</w:t>
      </w:r>
      <w:r w:rsidRPr="003A2490">
        <w:rPr>
          <w:rFonts w:ascii="Times New Roman" w:hAnsi="Times New Roman"/>
          <w:sz w:val="24"/>
          <w:szCs w:val="24"/>
          <w:highlight w:val="yellow"/>
          <w:vertAlign w:val="superscript"/>
        </w:rPr>
        <w:fldChar w:fldCharType="end"/>
      </w:r>
      <w:r w:rsidR="002C727C" w:rsidRPr="003A2490">
        <w:rPr>
          <w:rFonts w:ascii="Times New Roman" w:hAnsi="Times New Roman"/>
          <w:sz w:val="24"/>
          <w:szCs w:val="24"/>
          <w:highlight w:val="yellow"/>
          <w:vertAlign w:val="superscript"/>
        </w:rPr>
        <w:t>)</w:t>
      </w:r>
      <w:r w:rsidRPr="003A2490">
        <w:rPr>
          <w:rFonts w:ascii="Times New Roman" w:hAnsi="Times New Roman"/>
          <w:sz w:val="24"/>
          <w:szCs w:val="24"/>
          <w:highlight w:val="yellow"/>
        </w:rPr>
        <w:t>.</w:t>
      </w:r>
    </w:p>
    <w:p w14:paraId="247F45AF" w14:textId="2E009603" w:rsidR="00B40912" w:rsidRPr="00467255" w:rsidRDefault="00B40912" w:rsidP="00467255">
      <w:pPr>
        <w:spacing w:after="0" w:line="360" w:lineRule="auto"/>
        <w:jc w:val="both"/>
        <w:rPr>
          <w:rFonts w:ascii="Times New Roman" w:hAnsi="Times New Roman"/>
          <w:sz w:val="24"/>
          <w:szCs w:val="24"/>
        </w:rPr>
      </w:pPr>
      <w:r w:rsidRPr="00467255">
        <w:rPr>
          <w:rFonts w:ascii="Times New Roman" w:hAnsi="Times New Roman"/>
          <w:sz w:val="24"/>
          <w:szCs w:val="24"/>
        </w:rPr>
        <w:t xml:space="preserve">En este contexto, para estudiar las repercusiones en las prácticas religiosas a causa de la </w:t>
      </w:r>
      <w:r w:rsidRPr="00A30300">
        <w:rPr>
          <w:rFonts w:ascii="Times New Roman" w:hAnsi="Times New Roman"/>
          <w:iCs/>
          <w:sz w:val="24"/>
          <w:szCs w:val="24"/>
        </w:rPr>
        <w:t>COVID-19</w:t>
      </w:r>
      <w:r w:rsidRPr="00467255">
        <w:rPr>
          <w:rFonts w:ascii="Times New Roman" w:hAnsi="Times New Roman"/>
          <w:sz w:val="24"/>
          <w:szCs w:val="24"/>
        </w:rPr>
        <w:t xml:space="preserve">, primero, </w:t>
      </w:r>
      <w:r>
        <w:rPr>
          <w:rFonts w:ascii="Times New Roman" w:hAnsi="Times New Roman"/>
          <w:sz w:val="24"/>
          <w:szCs w:val="24"/>
        </w:rPr>
        <w:t xml:space="preserve">se </w:t>
      </w:r>
      <w:r w:rsidRPr="00467255">
        <w:rPr>
          <w:rFonts w:ascii="Times New Roman" w:hAnsi="Times New Roman"/>
          <w:sz w:val="24"/>
          <w:szCs w:val="24"/>
        </w:rPr>
        <w:t>p</w:t>
      </w:r>
      <w:r>
        <w:rPr>
          <w:rFonts w:ascii="Times New Roman" w:hAnsi="Times New Roman"/>
          <w:sz w:val="24"/>
          <w:szCs w:val="24"/>
        </w:rPr>
        <w:t>ue</w:t>
      </w:r>
      <w:r w:rsidRPr="00467255">
        <w:rPr>
          <w:rFonts w:ascii="Times New Roman" w:hAnsi="Times New Roman"/>
          <w:sz w:val="24"/>
          <w:szCs w:val="24"/>
        </w:rPr>
        <w:t xml:space="preserve">de encuadrar el tema dentro del estudio de la religiosidad y espiritualidad del ser humano, que históricamente fueron propuestas como un solo constructo, no obstante, a partir de las investigaciones de </w:t>
      </w:r>
      <w:proofErr w:type="spellStart"/>
      <w:r w:rsidRPr="00467255">
        <w:rPr>
          <w:rFonts w:ascii="Times New Roman" w:hAnsi="Times New Roman"/>
          <w:sz w:val="24"/>
          <w:szCs w:val="24"/>
        </w:rPr>
        <w:t>Johnstone</w:t>
      </w:r>
      <w:proofErr w:type="spellEnd"/>
      <w:r w:rsidRPr="00467255">
        <w:rPr>
          <w:rFonts w:ascii="Times New Roman" w:hAnsi="Times New Roman"/>
          <w:sz w:val="24"/>
          <w:szCs w:val="24"/>
        </w:rPr>
        <w:t xml:space="preserve"> et al</w:t>
      </w:r>
      <w:r w:rsidRPr="003A2490">
        <w:rPr>
          <w:rFonts w:ascii="Times New Roman" w:hAnsi="Times New Roman"/>
          <w:sz w:val="24"/>
          <w:szCs w:val="24"/>
          <w:highlight w:val="yellow"/>
        </w:rPr>
        <w:t>.</w:t>
      </w:r>
      <w:r w:rsidR="00824842" w:rsidRPr="003A2490">
        <w:rPr>
          <w:rFonts w:ascii="Times New Roman" w:hAnsi="Times New Roman"/>
          <w:sz w:val="24"/>
          <w:szCs w:val="24"/>
          <w:highlight w:val="yellow"/>
          <w:vertAlign w:val="superscript"/>
        </w:rPr>
        <w:t>(</w:t>
      </w:r>
      <w:r w:rsidRPr="003A2490">
        <w:rPr>
          <w:rFonts w:ascii="Times New Roman" w:hAnsi="Times New Roman"/>
          <w:sz w:val="24"/>
          <w:szCs w:val="24"/>
          <w:highlight w:val="yellow"/>
          <w:vertAlign w:val="superscript"/>
        </w:rPr>
        <w:fldChar w:fldCharType="begin" w:fldLock="1"/>
      </w:r>
      <w:r w:rsidR="00FA3896">
        <w:rPr>
          <w:rFonts w:ascii="Times New Roman" w:hAnsi="Times New Roman"/>
          <w:sz w:val="24"/>
          <w:szCs w:val="24"/>
          <w:highlight w:val="yellow"/>
          <w:vertAlign w:val="superscript"/>
        </w:rPr>
        <w:instrText>ADDIN CSL_CITATION {"citationItems":[{"id":"ITEM-1","itemData":{"DOI":"10.1007/s10943-008-9179-9","ISSN":"0022-4197","abstract":"Rationale This study attempted to differentiate statistically the spiritual and religious factors of the Brief Multidimensional Measure of Religiousness/Spirituality (BMMRS), which was developed based on theoretical conceptualizations that have yet to be adequately empirically validated in a population with significant health disorders. Participants One hundred sixty-four individuals with heterogeneous medical conditions [i.e., brain injury, spinal cord injury (SCI), cancer, stroke, primary care conditions]. Methods Participants completed the BMMRS as part of a pilot study on spirituality, religion, and physical and mental health. Results A principal components factor analysis with varimax rotation and Kaiser normalization identified a six-factor solution (opposed to the expected 8-factor solution) accounting for 60% of the variance in scores, labeled as: (1) Positive Spiritual Experience; (2) Negative Spiritual Experience; (3) Forgiveness; (4) Religious Practices; (5) Positive Congregational Support; and (6) Negative Congregational Support. Conclusions The results suggest the BMMRS assesses distinct positive and negative aspects of religiousness and spirituality that may be best conceptualized in a psychoneuroimmunological context as measuring: (a) Spiritual Experiences (i.e., emotional experience of feeling connected with a higher power/the universe); (b) Religious Practices (i.e., prayer, rituals, service attendance); (c) Congregational Support; and (d) Forgiveness (i.e., a specific coping strategy that can be conceptualized as religious or non-religious in context). © 2008 Blanton-Peale Institute.","author":[{"dropping-particle":"","family":"Johnstone","given":"Brick","non-dropping-particle":"","parse-names":false,"suffix":""},{"dropping-particle":"","family":"Yoon","given":"Dong Pil","non-dropping-particle":"","parse-names":false,"suffix":""},{"dropping-particle":"","family":"Franklin","given":"Kelly Lora","non-dropping-particle":"","parse-names":false,"suffix":""},{"dropping-particle":"","family":"Schopp","given":"Laura","non-dropping-particle":"","parse-names":false,"suffix":""},{"dropping-particle":"","family":"Hinkebein","given":"Joseph","non-dropping-particle":"","parse-names":false,"suffix":""}],"container-title":"Journal of Religion and Health","id":"ITEM-1","issue":"2","issued":{"date-parts":[["2009","6"]]},"page":"146-163","title":"Re-conceptualizing the Factor Structure of the Brief Multidimensional Measure of Religiousness/Spirituality","type":"article-journal","volume":"48"},"uris":["http://www.mendeley.com/documents/?uuid=6653bff5-d31c-4c7b-b721-7a7fca00feb0"]}],"mendeley":{"formattedCitation":"&lt;sup&gt;7&lt;/sup&gt;","manualFormatting":"7","plainTextFormattedCitation":"7","previouslyFormattedCitation":"&lt;sup&gt;7&lt;/sup&gt;"},"properties":{"noteIndex":0},"schema":"https://github.com/citation-style-language/schema/raw/master/csl-citation.json"}</w:instrText>
      </w:r>
      <w:r w:rsidRPr="003A2490">
        <w:rPr>
          <w:rFonts w:ascii="Times New Roman" w:hAnsi="Times New Roman"/>
          <w:sz w:val="24"/>
          <w:szCs w:val="24"/>
          <w:highlight w:val="yellow"/>
          <w:vertAlign w:val="superscript"/>
        </w:rPr>
        <w:fldChar w:fldCharType="separate"/>
      </w:r>
      <w:r w:rsidRPr="003A2490">
        <w:rPr>
          <w:rFonts w:ascii="Times New Roman" w:hAnsi="Times New Roman"/>
          <w:noProof/>
          <w:sz w:val="24"/>
          <w:szCs w:val="24"/>
          <w:highlight w:val="yellow"/>
          <w:vertAlign w:val="superscript"/>
        </w:rPr>
        <w:t>7</w:t>
      </w:r>
      <w:r w:rsidRPr="003A2490">
        <w:rPr>
          <w:rFonts w:ascii="Times New Roman" w:hAnsi="Times New Roman"/>
          <w:sz w:val="24"/>
          <w:szCs w:val="24"/>
          <w:highlight w:val="yellow"/>
          <w:vertAlign w:val="superscript"/>
        </w:rPr>
        <w:fldChar w:fldCharType="end"/>
      </w:r>
      <w:r w:rsidR="00824842" w:rsidRPr="003A2490">
        <w:rPr>
          <w:rFonts w:ascii="Times New Roman" w:hAnsi="Times New Roman"/>
          <w:sz w:val="24"/>
          <w:szCs w:val="24"/>
          <w:highlight w:val="yellow"/>
          <w:vertAlign w:val="superscript"/>
        </w:rPr>
        <w:t>)</w:t>
      </w:r>
      <w:r w:rsidRPr="00467255">
        <w:rPr>
          <w:rFonts w:ascii="Times New Roman" w:hAnsi="Times New Roman"/>
          <w:sz w:val="24"/>
          <w:szCs w:val="24"/>
        </w:rPr>
        <w:t xml:space="preserve"> se evidenció la necesidad de separarlas. Por lo tanto, la religiosidad puede ser definida como </w:t>
      </w:r>
      <w:r w:rsidR="009E0940" w:rsidRPr="000C09A9">
        <w:rPr>
          <w:rFonts w:ascii="Times New Roman" w:hAnsi="Times New Roman"/>
          <w:color w:val="FF0000"/>
          <w:sz w:val="24"/>
          <w:szCs w:val="24"/>
        </w:rPr>
        <w:t>la aplicación de las creencias espirituales o religiosas, generalmente como parte de un grupo o una comunidad, con dos de las expresiones más comunes siendo la participación en actividades semanales de una iglesia u otro lugar de adoración y la oración o meditación sobre un texto sagrado como la Biblia</w:t>
      </w:r>
      <w:r w:rsidR="009E0940" w:rsidRPr="003A2490">
        <w:rPr>
          <w:rFonts w:ascii="Times New Roman" w:hAnsi="Times New Roman"/>
          <w:color w:val="FF0000"/>
          <w:sz w:val="24"/>
          <w:szCs w:val="24"/>
          <w:highlight w:val="yellow"/>
        </w:rPr>
        <w:t>.</w:t>
      </w:r>
      <w:r w:rsidR="00824842" w:rsidRPr="003A2490">
        <w:rPr>
          <w:rFonts w:ascii="Times New Roman" w:hAnsi="Times New Roman"/>
          <w:color w:val="FF0000"/>
          <w:sz w:val="24"/>
          <w:szCs w:val="24"/>
          <w:highlight w:val="yellow"/>
          <w:vertAlign w:val="superscript"/>
        </w:rPr>
        <w:t>(</w:t>
      </w:r>
      <w:r w:rsidR="0062739B">
        <w:rPr>
          <w:rFonts w:ascii="Times New Roman" w:hAnsi="Times New Roman"/>
          <w:color w:val="FF0000"/>
          <w:sz w:val="24"/>
          <w:szCs w:val="24"/>
          <w:highlight w:val="yellow"/>
          <w:vertAlign w:val="superscript"/>
        </w:rPr>
        <w:fldChar w:fldCharType="begin" w:fldLock="1"/>
      </w:r>
      <w:r w:rsidR="00FA3896">
        <w:rPr>
          <w:rFonts w:ascii="Times New Roman" w:hAnsi="Times New Roman"/>
          <w:color w:val="FF0000"/>
          <w:sz w:val="24"/>
          <w:szCs w:val="24"/>
          <w:highlight w:val="yellow"/>
          <w:vertAlign w:val="superscript"/>
        </w:rPr>
        <w:instrText>ADDIN CSL_CITATION {"citationItems":[{"id":"ITEM-1","itemData":{"DOI":"10.1007/s10943-019-00919-2","ISBN":"0123456789","ISSN":"15736571","PMID":"31562592","abstract":"In the present study, we examine the correlation between religiosity and health-related risk behaviours among citizens aged 29–60 based on a cross-sectional survey in Denmark, known for its more secular culture. Health-related risk behaviours such as smoking and alcohol intake are known to increase the risk of developing one or more chronic or life-threatening diseases. In this study religiosity, in a random sample of Danes, seems to be associated with healthier lifestyle, such as a healthier dietary pattern and less smoking, as is found in more religious cultures. Our study suggests that religious practice among Danish citizens seems to be correlated with health behaviours and that healthcare professionals should pay more attention to the connection between religiosity and health.","author":[{"dropping-particle":"","family":"Svensson","given":"Nanna Herning","non-dropping-particle":"","parse-names":false,"suffix":""},{"dropping-particle":"","family":"Hvidt","given":"Niels Christian","non-dropping-particle":"","parse-names":false,"suffix":""},{"dropping-particle":"","family":"Nissen","given":"Susanne Pagh","non-dropping-particle":"","parse-names":false,"suffix":""},{"dropping-particle":"","family":"Storsveen","given":"Maria Munch","non-dropping-particle":"","parse-names":false,"suffix":""},{"dropping-particle":"","family":"Hvidt","given":"Elisabeth Assing","non-dropping-particle":"","parse-names":false,"suffix":""},{"dropping-particle":"","family":"Søndergaard","given":"Jens","non-dropping-particle":"","parse-names":false,"suffix":""},{"dropping-particle":"","family":"Thilsing","given":"Trine","non-dropping-particle":"","parse-names":false,"suffix":""}],"container-title":"Journal of Religion and Health","id":"ITEM-1","issue":"5","issued":{"date-parts":[["2020"]]},"page":"2381-2396","publisher":"Springer US","title":"Religiosity and Health-Related Risk Behaviours in a Secular Culture—Is there a Correlation?","type":"article-journal","volume":"59"},"uris":["http://www.mendeley.com/documents/?uuid=f7c44347-32d4-4762-bad7-ca734afce777"]}],"mendeley":{"formattedCitation":"&lt;sup&gt;8&lt;/sup&gt;","plainTextFormattedCitation":"8","previouslyFormattedCitation":"&lt;sup&gt;8&lt;/sup&gt;"},"properties":{"noteIndex":0},"schema":"https://github.com/citation-style-language/schema/raw/master/csl-citation.json"}</w:instrText>
      </w:r>
      <w:r w:rsidR="0062739B">
        <w:rPr>
          <w:rFonts w:ascii="Times New Roman" w:hAnsi="Times New Roman"/>
          <w:color w:val="FF0000"/>
          <w:sz w:val="24"/>
          <w:szCs w:val="24"/>
          <w:highlight w:val="yellow"/>
          <w:vertAlign w:val="superscript"/>
        </w:rPr>
        <w:fldChar w:fldCharType="separate"/>
      </w:r>
      <w:r w:rsidR="00161C85" w:rsidRPr="00161C85">
        <w:rPr>
          <w:rFonts w:ascii="Times New Roman" w:hAnsi="Times New Roman"/>
          <w:noProof/>
          <w:color w:val="FF0000"/>
          <w:sz w:val="24"/>
          <w:szCs w:val="24"/>
          <w:highlight w:val="yellow"/>
          <w:vertAlign w:val="superscript"/>
        </w:rPr>
        <w:t>8</w:t>
      </w:r>
      <w:r w:rsidR="0062739B">
        <w:rPr>
          <w:rFonts w:ascii="Times New Roman" w:hAnsi="Times New Roman"/>
          <w:color w:val="FF0000"/>
          <w:sz w:val="24"/>
          <w:szCs w:val="24"/>
          <w:highlight w:val="yellow"/>
          <w:vertAlign w:val="superscript"/>
        </w:rPr>
        <w:fldChar w:fldCharType="end"/>
      </w:r>
      <w:r w:rsidR="00824842" w:rsidRPr="003A2490">
        <w:rPr>
          <w:rFonts w:ascii="Times New Roman" w:hAnsi="Times New Roman"/>
          <w:sz w:val="24"/>
          <w:szCs w:val="24"/>
          <w:highlight w:val="yellow"/>
          <w:vertAlign w:val="superscript"/>
        </w:rPr>
        <w:t>)</w:t>
      </w:r>
      <w:r w:rsidRPr="00467255">
        <w:rPr>
          <w:rFonts w:ascii="Times New Roman" w:hAnsi="Times New Roman"/>
          <w:sz w:val="24"/>
          <w:szCs w:val="24"/>
        </w:rPr>
        <w:t xml:space="preserve"> En cambio la espiritualidad denota una experiencia individual, interior y subjetiva </w:t>
      </w:r>
      <w:r w:rsidR="009E0940">
        <w:rPr>
          <w:rFonts w:ascii="Times New Roman" w:hAnsi="Times New Roman"/>
          <w:sz w:val="24"/>
          <w:szCs w:val="24"/>
        </w:rPr>
        <w:t xml:space="preserve">que generalmente </w:t>
      </w:r>
      <w:r w:rsidR="009E0940" w:rsidRPr="000C09A9">
        <w:rPr>
          <w:rFonts w:ascii="Times New Roman" w:hAnsi="Times New Roman"/>
          <w:color w:val="FF0000"/>
          <w:sz w:val="24"/>
          <w:szCs w:val="24"/>
        </w:rPr>
        <w:t>incluye un aspecto emocional, la cual puede ser vinculado a una religión pero no necesariamente</w:t>
      </w:r>
      <w:r w:rsidR="00824842" w:rsidRPr="003A2490">
        <w:rPr>
          <w:rFonts w:ascii="Times New Roman" w:hAnsi="Times New Roman"/>
          <w:color w:val="FF0000"/>
          <w:sz w:val="24"/>
          <w:szCs w:val="24"/>
          <w:highlight w:val="yellow"/>
        </w:rPr>
        <w:t>.</w:t>
      </w:r>
      <w:r w:rsidR="00824842" w:rsidRPr="003A2490">
        <w:rPr>
          <w:rFonts w:ascii="Times New Roman" w:hAnsi="Times New Roman"/>
          <w:color w:val="FF0000"/>
          <w:sz w:val="24"/>
          <w:szCs w:val="24"/>
          <w:highlight w:val="yellow"/>
          <w:vertAlign w:val="superscript"/>
        </w:rPr>
        <w:t>(</w:t>
      </w:r>
      <w:r w:rsidR="0062739B">
        <w:rPr>
          <w:rFonts w:ascii="Times New Roman" w:hAnsi="Times New Roman"/>
          <w:color w:val="FF0000"/>
          <w:sz w:val="24"/>
          <w:szCs w:val="24"/>
          <w:highlight w:val="yellow"/>
          <w:vertAlign w:val="superscript"/>
        </w:rPr>
        <w:fldChar w:fldCharType="begin" w:fldLock="1"/>
      </w:r>
      <w:r w:rsidR="00FA3896">
        <w:rPr>
          <w:rFonts w:ascii="Times New Roman" w:hAnsi="Times New Roman"/>
          <w:color w:val="FF0000"/>
          <w:sz w:val="24"/>
          <w:szCs w:val="24"/>
          <w:highlight w:val="yellow"/>
          <w:vertAlign w:val="superscript"/>
        </w:rPr>
        <w:instrText>ADDIN CSL_CITATION {"citationItems":[{"id":"ITEM-1","itemData":{"DOI":"10.1007/s00520-020-05722-4","ISSN":"0941-4355","abstract":"Purpose: Distress from being diagnosed with breast cancer can impact a woman’s decision to continue taking adjuvant endocrine therapy (AET). The purpose of this study is to explore how religion and/or spirituality influence women’s psychosocial adjustment to breast cancer and subsequent symptom management among women on active AET. Methods: Semi-structured in-depth interviews were conducted with breast cancer survivors (n = 19) from California and Texas. Interview questions prompted discussion about AET and how women adjusted to a breast cancer diagnosis and treatment with AET. Interview transcripts were analyzed with a deductive grounded theory approach, and an inductive constant comparison approach was used to identify the sources of religion and spirituality. Results: Religion supported women in their psychosocial adjustment to breast cancer by offering them a sense of purpose and meaning in life. It helped women make sense of their AET treatment as they persisted with it despite experiencing adverse side-effects. Spirituality played a prominent role in women’s mental and physical wellbeing by facilitating positive and calm attitudes, which lessened women’s fear during their cancer diagnosis and treatment. Conclusion: We identified that religion and/or spirituality helps women with their adjustment to breast cancer and influences their continued use and management of side-effects from AET. Implications for breast cancer survivors: This study illustrates the importance of developing meaning-centered interventions that harness religion and spirituality to help women cope with AET. Our findings support the development of interventions that work to enhance AET persistence among breast cancer survivors.","author":[{"dropping-particle":"","family":"Toledo","given":"Gabriela","non-dropping-particle":"","parse-names":false,"suffix":""},{"dropping-particle":"","family":"Ochoa","given":"Carol Y.","non-dropping-particle":"","parse-names":false,"suffix":""},{"dropping-particle":"","family":"Farias","given":"Albert J.","non-dropping-particle":"","parse-names":false,"suffix":""}],"container-title":"Supportive Care in Cancer","id":"ITEM-1","issued":{"date-parts":[["2020","10","9"]]},"publisher":"Supportive Care in Cancer","title":"Religion and spirituality: their role in the psychosocial adjustment to breast cancer and subsequent symptom management of adjuvant endocrine therapy","type":"article-journal"},"uris":["http://www.mendeley.com/documents/?uuid=f4802670-8148-4c5d-8520-9ac6984d5e00"]}],"mendeley":{"formattedCitation":"&lt;sup&gt;9&lt;/sup&gt;","plainTextFormattedCitation":"9","previouslyFormattedCitation":"&lt;sup&gt;9&lt;/sup&gt;"},"properties":{"noteIndex":0},"schema":"https://github.com/citation-style-language/schema/raw/master/csl-citation.json"}</w:instrText>
      </w:r>
      <w:r w:rsidR="0062739B">
        <w:rPr>
          <w:rFonts w:ascii="Times New Roman" w:hAnsi="Times New Roman"/>
          <w:color w:val="FF0000"/>
          <w:sz w:val="24"/>
          <w:szCs w:val="24"/>
          <w:highlight w:val="yellow"/>
          <w:vertAlign w:val="superscript"/>
        </w:rPr>
        <w:fldChar w:fldCharType="separate"/>
      </w:r>
      <w:r w:rsidR="00161C85" w:rsidRPr="00161C85">
        <w:rPr>
          <w:rFonts w:ascii="Times New Roman" w:hAnsi="Times New Roman"/>
          <w:noProof/>
          <w:color w:val="FF0000"/>
          <w:sz w:val="24"/>
          <w:szCs w:val="24"/>
          <w:highlight w:val="yellow"/>
          <w:vertAlign w:val="superscript"/>
        </w:rPr>
        <w:t>9</w:t>
      </w:r>
      <w:r w:rsidR="0062739B">
        <w:rPr>
          <w:rFonts w:ascii="Times New Roman" w:hAnsi="Times New Roman"/>
          <w:color w:val="FF0000"/>
          <w:sz w:val="24"/>
          <w:szCs w:val="24"/>
          <w:highlight w:val="yellow"/>
          <w:vertAlign w:val="superscript"/>
        </w:rPr>
        <w:fldChar w:fldCharType="end"/>
      </w:r>
      <w:r w:rsidR="00824842" w:rsidRPr="003A2490">
        <w:rPr>
          <w:rFonts w:ascii="Times New Roman" w:hAnsi="Times New Roman"/>
          <w:sz w:val="24"/>
          <w:szCs w:val="24"/>
          <w:highlight w:val="yellow"/>
          <w:vertAlign w:val="superscript"/>
        </w:rPr>
        <w:t>)</w:t>
      </w:r>
    </w:p>
    <w:p w14:paraId="41A10D1C" w14:textId="090E72D7" w:rsidR="00B40912" w:rsidRPr="00467255" w:rsidRDefault="00B40912" w:rsidP="00467255">
      <w:pPr>
        <w:spacing w:after="0" w:line="360" w:lineRule="auto"/>
        <w:jc w:val="both"/>
        <w:rPr>
          <w:rFonts w:ascii="Times New Roman" w:hAnsi="Times New Roman"/>
          <w:sz w:val="24"/>
          <w:szCs w:val="24"/>
        </w:rPr>
      </w:pPr>
      <w:r w:rsidRPr="00467255">
        <w:rPr>
          <w:rFonts w:ascii="Times New Roman" w:hAnsi="Times New Roman"/>
          <w:sz w:val="24"/>
          <w:szCs w:val="24"/>
        </w:rPr>
        <w:t xml:space="preserve">En la presente investigación se define a las repercusiones en las prácticas religiosas, como los efectos sobre la puesta en práctica de las creencias religiosas de un individuo a causa de las restricciones sociales impuestas para evitar la propagación del SARS-CoV-2, el virus responsable de la pandemia </w:t>
      </w:r>
      <w:r w:rsidRPr="00A30300">
        <w:rPr>
          <w:rFonts w:ascii="Times New Roman" w:hAnsi="Times New Roman"/>
          <w:iCs/>
          <w:sz w:val="24"/>
          <w:szCs w:val="24"/>
        </w:rPr>
        <w:t>COVID-19</w:t>
      </w:r>
      <w:r w:rsidR="00824842" w:rsidRPr="00F3046B">
        <w:rPr>
          <w:rFonts w:ascii="Times New Roman" w:hAnsi="Times New Roman"/>
          <w:iCs/>
          <w:sz w:val="24"/>
          <w:szCs w:val="24"/>
          <w:highlight w:val="yellow"/>
          <w:vertAlign w:val="superscript"/>
        </w:rPr>
        <w:t>(</w:t>
      </w:r>
      <w:r w:rsidRPr="00F3046B">
        <w:rPr>
          <w:rFonts w:ascii="Times New Roman" w:hAnsi="Times New Roman"/>
          <w:sz w:val="24"/>
          <w:szCs w:val="24"/>
          <w:highlight w:val="yellow"/>
          <w:vertAlign w:val="superscript"/>
        </w:rPr>
        <w:fldChar w:fldCharType="begin" w:fldLock="1"/>
      </w:r>
      <w:r w:rsidR="00FA3896" w:rsidRPr="00F3046B">
        <w:rPr>
          <w:rFonts w:ascii="Times New Roman" w:hAnsi="Times New Roman"/>
          <w:sz w:val="24"/>
          <w:szCs w:val="24"/>
          <w:highlight w:val="yellow"/>
          <w:vertAlign w:val="superscript"/>
        </w:rPr>
        <w:instrText>ADDIN CSL_CITATION {"citationItems":[{"id":"ITEM-1","itemData":{"DOI":"10.1080/2153599X.2020.1749339","ISSN":"2153-599X","author":[{"dropping-particle":"","family":"Wildman","given":"Wesley J.","non-dropping-particle":"","parse-names":false,"suffix":""},{"dropping-particle":"","family":"Bulbulia","given":"Joseph","non-dropping-particle":"","parse-names":false,"suffix":""},{"dropping-particle":"","family":"Sosis","given":"Richard","non-dropping-particle":"","parse-names":false,"suffix":""},{"dropping-particle":"","family":"Schjoedt","given":"Uffe","non-dropping-particle":"","parse-names":false,"suffix":""}],"container-title":"Religion, Brain &amp; Behavior","id":"ITEM-1","issue":"2","issued":{"date-parts":[["2020","4","2"]]},"page":"115-117","publisher":"Taylor &amp; Francis","title":"Religion and the COVID-19 pandemic","type":"article-journal","volume":"10"},"uris":["http://www.mendeley.com/documents/?uuid=0cc8d500-7133-4efe-a319-d6f00f147675"]}],"mendeley":{"formattedCitation":"&lt;sup&gt;10&lt;/sup&gt;","manualFormatting":"10","plainTextFormattedCitation":"10","previouslyFormattedCitation":"&lt;sup&gt;10&lt;/sup&gt;"},"properties":{"noteIndex":0},"schema":"https://github.com/citation-style-language/schema/raw/master/csl-citation.json"}</w:instrText>
      </w:r>
      <w:r w:rsidRPr="00F3046B">
        <w:rPr>
          <w:rFonts w:ascii="Times New Roman" w:hAnsi="Times New Roman"/>
          <w:sz w:val="24"/>
          <w:szCs w:val="24"/>
          <w:highlight w:val="yellow"/>
          <w:vertAlign w:val="superscript"/>
        </w:rPr>
        <w:fldChar w:fldCharType="separate"/>
      </w:r>
      <w:r w:rsidRPr="00F3046B">
        <w:rPr>
          <w:rFonts w:ascii="Times New Roman" w:hAnsi="Times New Roman"/>
          <w:noProof/>
          <w:sz w:val="24"/>
          <w:szCs w:val="24"/>
          <w:highlight w:val="yellow"/>
          <w:vertAlign w:val="superscript"/>
        </w:rPr>
        <w:t>10</w:t>
      </w:r>
      <w:r w:rsidRPr="00F3046B">
        <w:rPr>
          <w:rFonts w:ascii="Times New Roman" w:hAnsi="Times New Roman"/>
          <w:sz w:val="24"/>
          <w:szCs w:val="24"/>
          <w:highlight w:val="yellow"/>
          <w:vertAlign w:val="superscript"/>
        </w:rPr>
        <w:fldChar w:fldCharType="end"/>
      </w:r>
      <w:r w:rsidR="00824842" w:rsidRPr="00F3046B">
        <w:rPr>
          <w:rFonts w:ascii="Times New Roman" w:hAnsi="Times New Roman"/>
          <w:sz w:val="24"/>
          <w:szCs w:val="24"/>
          <w:highlight w:val="yellow"/>
          <w:vertAlign w:val="superscript"/>
        </w:rPr>
        <w:t>)</w:t>
      </w:r>
      <w:r w:rsidRPr="00F3046B">
        <w:rPr>
          <w:rFonts w:ascii="Times New Roman" w:hAnsi="Times New Roman"/>
          <w:sz w:val="24"/>
          <w:szCs w:val="24"/>
          <w:highlight w:val="yellow"/>
        </w:rPr>
        <w:t>.</w:t>
      </w:r>
      <w:r w:rsidRPr="00467255">
        <w:rPr>
          <w:rFonts w:ascii="Times New Roman" w:hAnsi="Times New Roman"/>
          <w:sz w:val="24"/>
          <w:szCs w:val="24"/>
        </w:rPr>
        <w:t xml:space="preserve"> Al respecto, desde hace años la comunidad científica ha valorado la inclusión de las prácticas religiosas dentro del cuidado de la salud, </w:t>
      </w:r>
      <w:r w:rsidRPr="00467255">
        <w:rPr>
          <w:rFonts w:ascii="Times New Roman" w:hAnsi="Times New Roman"/>
          <w:sz w:val="24"/>
          <w:szCs w:val="24"/>
        </w:rPr>
        <w:lastRenderedPageBreak/>
        <w:t>especialmente para desarrollar bienestar espiritual en pacientes con enfermedades terminales</w:t>
      </w:r>
      <w:r w:rsidR="00824842" w:rsidRPr="00F3046B">
        <w:rPr>
          <w:rFonts w:ascii="Times New Roman" w:hAnsi="Times New Roman"/>
          <w:color w:val="FF0000"/>
          <w:sz w:val="24"/>
          <w:szCs w:val="24"/>
          <w:highlight w:val="yellow"/>
          <w:vertAlign w:val="superscript"/>
        </w:rPr>
        <w:t>(</w:t>
      </w:r>
      <w:r w:rsidR="00E67592" w:rsidRPr="00F3046B">
        <w:rPr>
          <w:rFonts w:ascii="Times New Roman" w:hAnsi="Times New Roman"/>
          <w:color w:val="FF0000"/>
          <w:sz w:val="24"/>
          <w:szCs w:val="24"/>
          <w:highlight w:val="yellow"/>
          <w:vertAlign w:val="superscript"/>
        </w:rPr>
        <w:fldChar w:fldCharType="begin" w:fldLock="1"/>
      </w:r>
      <w:r w:rsidR="00FA3896" w:rsidRPr="00F3046B">
        <w:rPr>
          <w:rFonts w:ascii="Times New Roman" w:hAnsi="Times New Roman"/>
          <w:color w:val="FF0000"/>
          <w:sz w:val="24"/>
          <w:szCs w:val="24"/>
          <w:highlight w:val="yellow"/>
          <w:vertAlign w:val="superscript"/>
        </w:rPr>
        <w:instrText>ADDIN CSL_CITATION {"citationItems":[{"id":"ITEM-1","itemData":{"DOI":"10.1080/15528030.2020.1757011","ISSN":"15528049","abstract":"Thanatology is defined as the interdisciplinary study of death and dying. Religious beliefs, cultural patterns and insights into the spirit or the non-material aspects of our being form a component of thanatological studies and may be designated as ‘cultural thanatology’. This ethnographic study explores the religious, spiritual and existential concerns of a group of elderly, terminally-ill South African Hindus. Using grounded theory, the in-depth interviews, which provided a rich tapestry of participants’ religious and spiritual values and beliefs in the quest to find meaning in the midst of ‘end-of-life’ despair, were thematically analysed. Participants expressed both spiritual relief and spiritual pain based on their individual cultural constructs of religious beliefs and customs. We found that poorly interpreted or dysfunctional aspects of religious belief contributed to psychological disturbances, and that a frustrated existential quest for meaning manifested itself as spiritual distress. However, although they reflected varying levels of pain and suffering, mentally and physically, coping and acceptance were also prevalent among all the participants of this study.","author":[{"dropping-particle":"","family":"Singaram","given":"Veena S.","non-dropping-particle":"","parse-names":false,"suffix":""},{"dropping-particle":"","family":"Saradaprabhananda","given":"Swami","non-dropping-particle":"","parse-names":false,"suffix":""}],"container-title":"Journal of Religion, Spirituality and Aging","id":"ITEM-1","issued":{"date-parts":[["2020"]]},"page":"1-21","publisher":"Routledge","title":"Cultural thanatology: an exploration of the religious, spiritual, and existential concerns of elderly terminally-ill diasporic Hindus","type":"article-journal"},"uris":["http://www.mendeley.com/documents/?uuid=eb36928d-b648-46ab-be9b-4422cefc9ca7"]}],"mendeley":{"formattedCitation":"&lt;sup&gt;11&lt;/sup&gt;","plainTextFormattedCitation":"11","previouslyFormattedCitation":"&lt;sup&gt;11&lt;/sup&gt;"},"properties":{"noteIndex":0},"schema":"https://github.com/citation-style-language/schema/raw/master/csl-citation.json"}</w:instrText>
      </w:r>
      <w:r w:rsidR="00E67592" w:rsidRPr="00F3046B">
        <w:rPr>
          <w:rFonts w:ascii="Times New Roman" w:hAnsi="Times New Roman"/>
          <w:color w:val="FF0000"/>
          <w:sz w:val="24"/>
          <w:szCs w:val="24"/>
          <w:highlight w:val="yellow"/>
          <w:vertAlign w:val="superscript"/>
        </w:rPr>
        <w:fldChar w:fldCharType="separate"/>
      </w:r>
      <w:r w:rsidR="00161C85" w:rsidRPr="00F3046B">
        <w:rPr>
          <w:rFonts w:ascii="Times New Roman" w:hAnsi="Times New Roman"/>
          <w:noProof/>
          <w:color w:val="FF0000"/>
          <w:sz w:val="24"/>
          <w:szCs w:val="24"/>
          <w:highlight w:val="yellow"/>
          <w:vertAlign w:val="superscript"/>
        </w:rPr>
        <w:t>11</w:t>
      </w:r>
      <w:r w:rsidR="00E67592" w:rsidRPr="00F3046B">
        <w:rPr>
          <w:rFonts w:ascii="Times New Roman" w:hAnsi="Times New Roman"/>
          <w:color w:val="FF0000"/>
          <w:sz w:val="24"/>
          <w:szCs w:val="24"/>
          <w:highlight w:val="yellow"/>
          <w:vertAlign w:val="superscript"/>
        </w:rPr>
        <w:fldChar w:fldCharType="end"/>
      </w:r>
      <w:r w:rsidR="00824842" w:rsidRPr="00F3046B">
        <w:rPr>
          <w:rFonts w:ascii="Times New Roman" w:hAnsi="Times New Roman"/>
          <w:color w:val="FF0000"/>
          <w:sz w:val="24"/>
          <w:szCs w:val="24"/>
          <w:highlight w:val="yellow"/>
          <w:vertAlign w:val="superscript"/>
        </w:rPr>
        <w:t>)</w:t>
      </w:r>
      <w:r w:rsidRPr="00F3046B">
        <w:rPr>
          <w:rFonts w:ascii="Times New Roman" w:hAnsi="Times New Roman"/>
          <w:color w:val="FF0000"/>
          <w:sz w:val="24"/>
          <w:szCs w:val="24"/>
          <w:highlight w:val="yellow"/>
        </w:rPr>
        <w:t>.</w:t>
      </w:r>
      <w:r w:rsidRPr="000C09A9">
        <w:rPr>
          <w:rFonts w:ascii="Times New Roman" w:hAnsi="Times New Roman"/>
          <w:color w:val="FF0000"/>
          <w:sz w:val="24"/>
          <w:szCs w:val="24"/>
        </w:rPr>
        <w:t xml:space="preserve"> </w:t>
      </w:r>
      <w:r w:rsidR="0069429A" w:rsidRPr="00467255">
        <w:rPr>
          <w:rFonts w:ascii="Times New Roman" w:hAnsi="Times New Roman"/>
          <w:sz w:val="24"/>
          <w:szCs w:val="24"/>
        </w:rPr>
        <w:t>Esta necesidad en el ámbito clínico, se tradujo en la creación de instrumentos de medición, como por ejemplo en Puerto Rico, donde se diseñó y validó una escala para medir religiosidad en adultos, la cual quedó conformada por 63 reactivos distribuidos en 4 sub escalas</w:t>
      </w:r>
      <w:r w:rsidR="00824842" w:rsidRPr="00F3046B">
        <w:rPr>
          <w:rFonts w:ascii="Times New Roman" w:hAnsi="Times New Roman"/>
          <w:sz w:val="24"/>
          <w:szCs w:val="24"/>
          <w:highlight w:val="yellow"/>
          <w:vertAlign w:val="superscript"/>
        </w:rPr>
        <w:t>(</w:t>
      </w:r>
      <w:r w:rsidRPr="00F3046B">
        <w:rPr>
          <w:rFonts w:ascii="Times New Roman" w:hAnsi="Times New Roman"/>
          <w:sz w:val="24"/>
          <w:szCs w:val="24"/>
          <w:highlight w:val="yellow"/>
          <w:vertAlign w:val="superscript"/>
        </w:rPr>
        <w:fldChar w:fldCharType="begin" w:fldLock="1"/>
      </w:r>
      <w:r w:rsidR="00FA3896" w:rsidRPr="00F3046B">
        <w:rPr>
          <w:rFonts w:ascii="Times New Roman" w:hAnsi="Times New Roman"/>
          <w:sz w:val="24"/>
          <w:szCs w:val="24"/>
          <w:highlight w:val="yellow"/>
          <w:vertAlign w:val="superscript"/>
        </w:rPr>
        <w:instrText>ADDIN CSL_CITATION {"citationItems":[{"id":"ITEM-1","itemData":{"author":[{"dropping-particle":"","family":"Reyes-Estrada","given":"Marcos","non-dropping-particle":"","parse-names":false,"suffix":""},{"dropping-particle":"","family":"Rivera-Segarra","given":"Eliut","non-dropping-particle":"","parse-names":false,"suffix":""},{"dropping-particle":"","family":"Ramos-Pibernus","given":"Alíxida","non-dropping-particle":"","parse-names":false,"suffix":""},{"dropping-particle":"","family":"Rosario-Hernández","given":"Ernesto","non-dropping-particle":"","parse-names":false,"suffix":""},{"dropping-particle":"","family":"Rivera-Medina","given":"Carmen","non-dropping-particle":"","parse-names":false,"suffix":""}],"container-title":"Revista Puertorriqueña de Psicología","id":"ITEM-1","issue":"2","issued":{"date-parts":[["2014"]]},"page":"226-242","title":"Desarrollo y validación de una escala de religiosidad en una muestra de adultos en Puerto Rico","type":"article-journal","volume":"25"},"uris":["http://www.mendeley.com/documents/?uuid=474e7448-736d-41df-9864-829360f63f54"]}],"mendeley":{"formattedCitation":"&lt;sup&gt;12&lt;/sup&gt;","manualFormatting":"12","plainTextFormattedCitation":"12","previouslyFormattedCitation":"&lt;sup&gt;12&lt;/sup&gt;"},"properties":{"noteIndex":0},"schema":"https://github.com/citation-style-language/schema/raw/master/csl-citation.json"}</w:instrText>
      </w:r>
      <w:r w:rsidRPr="00F3046B">
        <w:rPr>
          <w:rFonts w:ascii="Times New Roman" w:hAnsi="Times New Roman"/>
          <w:sz w:val="24"/>
          <w:szCs w:val="24"/>
          <w:highlight w:val="yellow"/>
          <w:vertAlign w:val="superscript"/>
        </w:rPr>
        <w:fldChar w:fldCharType="separate"/>
      </w:r>
      <w:r w:rsidRPr="00F3046B">
        <w:rPr>
          <w:rFonts w:ascii="Times New Roman" w:hAnsi="Times New Roman"/>
          <w:noProof/>
          <w:sz w:val="24"/>
          <w:szCs w:val="24"/>
          <w:highlight w:val="yellow"/>
          <w:vertAlign w:val="superscript"/>
        </w:rPr>
        <w:t>12</w:t>
      </w:r>
      <w:r w:rsidRPr="00F3046B">
        <w:rPr>
          <w:rFonts w:ascii="Times New Roman" w:hAnsi="Times New Roman"/>
          <w:sz w:val="24"/>
          <w:szCs w:val="24"/>
          <w:highlight w:val="yellow"/>
          <w:vertAlign w:val="superscript"/>
        </w:rPr>
        <w:fldChar w:fldCharType="end"/>
      </w:r>
      <w:r w:rsidR="00824842" w:rsidRPr="00F3046B">
        <w:rPr>
          <w:rFonts w:ascii="Times New Roman" w:hAnsi="Times New Roman"/>
          <w:sz w:val="24"/>
          <w:szCs w:val="24"/>
          <w:highlight w:val="yellow"/>
          <w:vertAlign w:val="superscript"/>
        </w:rPr>
        <w:t>)</w:t>
      </w:r>
      <w:r w:rsidRPr="00F3046B">
        <w:rPr>
          <w:rFonts w:ascii="Times New Roman" w:hAnsi="Times New Roman"/>
          <w:sz w:val="24"/>
          <w:szCs w:val="24"/>
          <w:highlight w:val="yellow"/>
        </w:rPr>
        <w:t>;</w:t>
      </w:r>
      <w:r w:rsidRPr="00467255">
        <w:rPr>
          <w:rFonts w:ascii="Times New Roman" w:hAnsi="Times New Roman"/>
          <w:sz w:val="24"/>
          <w:szCs w:val="24"/>
        </w:rPr>
        <w:t xml:space="preserve"> así también en </w:t>
      </w:r>
      <w:r w:rsidR="00BA17A7" w:rsidRPr="000C09A9">
        <w:rPr>
          <w:rFonts w:ascii="Times New Roman" w:hAnsi="Times New Roman"/>
          <w:color w:val="FF0000"/>
          <w:sz w:val="24"/>
          <w:szCs w:val="24"/>
        </w:rPr>
        <w:t>los Estados Unidos</w:t>
      </w:r>
      <w:r w:rsidRPr="000C09A9">
        <w:rPr>
          <w:rFonts w:ascii="Times New Roman" w:hAnsi="Times New Roman"/>
          <w:color w:val="FF0000"/>
          <w:sz w:val="24"/>
          <w:szCs w:val="24"/>
        </w:rPr>
        <w:t xml:space="preserve">, se desarrolló y validó un índice de espiritualidad para </w:t>
      </w:r>
      <w:r w:rsidR="00BA17A7" w:rsidRPr="000C09A9">
        <w:rPr>
          <w:rFonts w:ascii="Times New Roman" w:hAnsi="Times New Roman"/>
          <w:color w:val="FF0000"/>
          <w:sz w:val="24"/>
          <w:szCs w:val="24"/>
        </w:rPr>
        <w:t>los familiares encargados de pacientes con cáncer tanto en inglés como en españo</w:t>
      </w:r>
      <w:r w:rsidR="00BA17A7" w:rsidRPr="00F3046B">
        <w:rPr>
          <w:rFonts w:ascii="Times New Roman" w:hAnsi="Times New Roman"/>
          <w:color w:val="FF0000"/>
          <w:sz w:val="24"/>
          <w:szCs w:val="24"/>
          <w:highlight w:val="yellow"/>
        </w:rPr>
        <w:t>l</w:t>
      </w:r>
      <w:r w:rsidR="00824842" w:rsidRPr="00F3046B">
        <w:rPr>
          <w:rFonts w:ascii="Times New Roman" w:hAnsi="Times New Roman"/>
          <w:sz w:val="24"/>
          <w:szCs w:val="24"/>
          <w:highlight w:val="yellow"/>
          <w:vertAlign w:val="superscript"/>
        </w:rPr>
        <w:t>(</w:t>
      </w:r>
      <w:r w:rsidR="00D9154C" w:rsidRPr="00F3046B">
        <w:rPr>
          <w:rFonts w:ascii="Times New Roman" w:hAnsi="Times New Roman"/>
          <w:sz w:val="24"/>
          <w:szCs w:val="24"/>
          <w:highlight w:val="yellow"/>
          <w:vertAlign w:val="superscript"/>
        </w:rPr>
        <w:fldChar w:fldCharType="begin" w:fldLock="1"/>
      </w:r>
      <w:r w:rsidR="00FA3896" w:rsidRPr="00F3046B">
        <w:rPr>
          <w:rFonts w:ascii="Times New Roman" w:hAnsi="Times New Roman"/>
          <w:sz w:val="24"/>
          <w:szCs w:val="24"/>
          <w:highlight w:val="yellow"/>
          <w:vertAlign w:val="superscript"/>
        </w:rPr>
        <w:instrText>ADDIN CSL_CITATION {"citationItems":[{"id":"ITEM-1","itemData":{"DOI":"10.1002/nur.22044","ISSN":"1098240X","PMID":"32515862","abstract":"Spirituality is a critical resource for family caregivers of patients with cancer. However, studies on spirituality are hampered because measures of spirituality lack consistency and have not been validated in cancer caregivers. This study examined the validity of the Spiritual Perspective Scale (SPS) among cancer caregivers and explored whether measurement bias may influence differences in spirituality across caregiver and patient characteristics. In this secondary analysis, 124 caregivers of cancer patients were used to evaluate the validity of the 10-item SPS. A multiple indicators multiple causes model was applied to explore differences in the association between a latent spirituality factor and characteristics of caregivers and patients. Overall reliability of the SPS was adequate (Cronbach's α =.95). The SPS scores were predictive of higher meaning and purpose (r =.32, p =.004) and lower depression (r = −.22, p =.046) at 3-month follow-up. Construct validity of the SPS with a single-factor structure was supported in cancer caregivers. Adjusting for a direct effect of race did not alter the pattern of results, and caregivers who were older, female, ethnic minorities, less-educated, affiliated with a religion, and who provided care to another individual in addition to the patient had greater levels of spirituality. This study provides evidence for psychometric validation of the SPS in cancer caregivers. Understanding differences in caregivers’ spirituality by using the SPS with psychometrically acceptable properties and minimal measurement bias deserves more attention to optimize spirituality assessment and support in cancer caregiving.","author":[{"dropping-particle":"","family":"La","given":"In Seo","non-dropping-particle":"","parse-names":false,"suffix":""},{"dropping-particle":"","family":"Johantgen","given":"Meg","non-dropping-particle":"","parse-names":false,"suffix":""},{"dropping-particle":"","family":"Storr","given":"Carla L.","non-dropping-particle":"","parse-names":false,"suffix":""},{"dropping-particle":"","family":"Cagle","given":"John G.","non-dropping-particle":"","parse-names":false,"suffix":""},{"dropping-particle":"","family":"Zhu","given":"Shijun","non-dropping-particle":"","parse-names":false,"suffix":""},{"dropping-particle":"","family":"Ross","given":"Alyson","non-dropping-particle":"","parse-names":false,"suffix":""}],"container-title":"Research in Nursing and Health","id":"ITEM-1","issue":"4","issued":{"date-parts":[["2020"]]},"page":"407-418","title":"Spirituality among family caregivers of cancer patients: The Spiritual Perspective Scale","type":"article-journal","volume":"43"},"uris":["http://www.mendeley.com/documents/?uuid=a27a8a86-aa71-4c88-9cc3-f4a7c48dafd6"]}],"mendeley":{"formattedCitation":"&lt;sup&gt;13&lt;/sup&gt;","plainTextFormattedCitation":"13","previouslyFormattedCitation":"&lt;sup&gt;13&lt;/sup&gt;"},"properties":{"noteIndex":0},"schema":"https://github.com/citation-style-language/schema/raw/master/csl-citation.json"}</w:instrText>
      </w:r>
      <w:r w:rsidR="00D9154C" w:rsidRPr="00F3046B">
        <w:rPr>
          <w:rFonts w:ascii="Times New Roman" w:hAnsi="Times New Roman"/>
          <w:sz w:val="24"/>
          <w:szCs w:val="24"/>
          <w:highlight w:val="yellow"/>
          <w:vertAlign w:val="superscript"/>
        </w:rPr>
        <w:fldChar w:fldCharType="separate"/>
      </w:r>
      <w:r w:rsidR="00161C85" w:rsidRPr="00F3046B">
        <w:rPr>
          <w:rFonts w:ascii="Times New Roman" w:hAnsi="Times New Roman"/>
          <w:noProof/>
          <w:sz w:val="24"/>
          <w:szCs w:val="24"/>
          <w:highlight w:val="yellow"/>
          <w:vertAlign w:val="superscript"/>
        </w:rPr>
        <w:t>13</w:t>
      </w:r>
      <w:r w:rsidR="00D9154C" w:rsidRPr="00F3046B">
        <w:rPr>
          <w:rFonts w:ascii="Times New Roman" w:hAnsi="Times New Roman"/>
          <w:sz w:val="24"/>
          <w:szCs w:val="24"/>
          <w:highlight w:val="yellow"/>
          <w:vertAlign w:val="superscript"/>
        </w:rPr>
        <w:fldChar w:fldCharType="end"/>
      </w:r>
      <w:r w:rsidR="00824842">
        <w:rPr>
          <w:rFonts w:ascii="Times New Roman" w:hAnsi="Times New Roman"/>
          <w:sz w:val="24"/>
          <w:szCs w:val="24"/>
          <w:vertAlign w:val="superscript"/>
        </w:rPr>
        <w:t>)</w:t>
      </w:r>
      <w:r w:rsidRPr="00467255">
        <w:rPr>
          <w:rFonts w:ascii="Times New Roman" w:hAnsi="Times New Roman"/>
          <w:sz w:val="24"/>
          <w:szCs w:val="24"/>
        </w:rPr>
        <w:t>; por otro lado en Argentina, se adaptó y validó al español la escala de evaluación espiritualidad y sentimientos religiosos, de 35 ítems</w:t>
      </w:r>
      <w:r w:rsidR="00824842" w:rsidRPr="00F3046B">
        <w:rPr>
          <w:rFonts w:ascii="Times New Roman" w:hAnsi="Times New Roman"/>
          <w:sz w:val="24"/>
          <w:szCs w:val="24"/>
          <w:highlight w:val="yellow"/>
          <w:vertAlign w:val="superscript"/>
        </w:rPr>
        <w:t>(</w:t>
      </w:r>
      <w:r w:rsidRPr="00F3046B">
        <w:rPr>
          <w:rFonts w:ascii="Times New Roman" w:hAnsi="Times New Roman"/>
          <w:sz w:val="24"/>
          <w:szCs w:val="24"/>
          <w:highlight w:val="yellow"/>
          <w:vertAlign w:val="superscript"/>
        </w:rPr>
        <w:fldChar w:fldCharType="begin" w:fldLock="1"/>
      </w:r>
      <w:r w:rsidR="00FA3896" w:rsidRPr="00F3046B">
        <w:rPr>
          <w:rFonts w:ascii="Times New Roman" w:hAnsi="Times New Roman"/>
          <w:sz w:val="24"/>
          <w:szCs w:val="24"/>
          <w:highlight w:val="yellow"/>
          <w:vertAlign w:val="superscript"/>
        </w:rPr>
        <w:instrText>ADDIN CSL_CITATION {"citationItems":[{"id":"ITEM-1","itemData":{"DOI":"10.11144/Javeriana.upsy16-2.aeee","ISSN":"2011-2777","abstract":"Uno de los problemas que han presentado las técnicas de evaluación de la religiosidad y la espiritualidad en Psicología radica en que la mayoría solamente reflejan las orientaciones cristianas y occidentales. El objetivo de este estudio consiste en adaptar al español la Escala de Evaluación de Espiritualidad y Sentimientos Religiosos (Assessment of Spirituality and Religious Sentiments scale [ASPIRES]), desarrollada por Piedmont (2004) para responder a estos inconvenientes, en una muestra no probabilística incidental compuesta por estudiantes universitarios de la Ciudad Autónoma de Buenos Aires (N=336). El análisis factorial confirmatorio indica un buen ajuste a los datos del modelo propuesto por el autor, por lo que se recomienda su empleo en el contexto local. Se sugiere que futuros estudios exploren las propiedades de ASPIRES en poblaciones diferentes (e.g. religiosas), de modo de contribuir con la generalización y la representatividad de los resultados del presente estudio.","author":[{"dropping-particle":"","family":"Simkin","given":"Hugo","non-dropping-particle":"","parse-names":false,"suffix":""}],"container-title":"Universitas Psychologica","id":"ITEM-1","issue":"2","issued":{"date-parts":[["2017","8","14"]]},"title":"Adaptación al español de la Escala de Espiritualidad y Sentimientos Religiosos (ASPIRES): la trascendencia espiritul en el modelo de los cinco factores","type":"article-journal","volume":"16"},"uris":["http://www.mendeley.com/documents/?uuid=b55cdf18-0b93-4187-b3ac-e2e24c09da0f"]}],"mendeley":{"formattedCitation":"&lt;sup&gt;14&lt;/sup&gt;","manualFormatting":"14","plainTextFormattedCitation":"14","previouslyFormattedCitation":"&lt;sup&gt;14&lt;/sup&gt;"},"properties":{"noteIndex":0},"schema":"https://github.com/citation-style-language/schema/raw/master/csl-citation.json"}</w:instrText>
      </w:r>
      <w:r w:rsidRPr="00F3046B">
        <w:rPr>
          <w:rFonts w:ascii="Times New Roman" w:hAnsi="Times New Roman"/>
          <w:sz w:val="24"/>
          <w:szCs w:val="24"/>
          <w:highlight w:val="yellow"/>
          <w:vertAlign w:val="superscript"/>
        </w:rPr>
        <w:fldChar w:fldCharType="separate"/>
      </w:r>
      <w:r w:rsidRPr="00F3046B">
        <w:rPr>
          <w:rFonts w:ascii="Times New Roman" w:hAnsi="Times New Roman"/>
          <w:noProof/>
          <w:sz w:val="24"/>
          <w:szCs w:val="24"/>
          <w:highlight w:val="yellow"/>
          <w:vertAlign w:val="superscript"/>
        </w:rPr>
        <w:t>14</w:t>
      </w:r>
      <w:r w:rsidRPr="00F3046B">
        <w:rPr>
          <w:rFonts w:ascii="Times New Roman" w:hAnsi="Times New Roman"/>
          <w:sz w:val="24"/>
          <w:szCs w:val="24"/>
          <w:highlight w:val="yellow"/>
          <w:vertAlign w:val="superscript"/>
        </w:rPr>
        <w:fldChar w:fldCharType="end"/>
      </w:r>
      <w:r w:rsidR="00824842" w:rsidRPr="00F3046B">
        <w:rPr>
          <w:rFonts w:ascii="Times New Roman" w:hAnsi="Times New Roman"/>
          <w:sz w:val="24"/>
          <w:szCs w:val="24"/>
          <w:highlight w:val="yellow"/>
          <w:vertAlign w:val="superscript"/>
        </w:rPr>
        <w:t>)</w:t>
      </w:r>
      <w:r w:rsidRPr="00F3046B">
        <w:rPr>
          <w:rFonts w:ascii="Times New Roman" w:hAnsi="Times New Roman"/>
          <w:sz w:val="24"/>
          <w:szCs w:val="24"/>
          <w:highlight w:val="yellow"/>
        </w:rPr>
        <w:t>;</w:t>
      </w:r>
      <w:r w:rsidRPr="00467255">
        <w:rPr>
          <w:rFonts w:ascii="Times New Roman" w:hAnsi="Times New Roman"/>
          <w:sz w:val="24"/>
          <w:szCs w:val="24"/>
        </w:rPr>
        <w:t xml:space="preserve"> en </w:t>
      </w:r>
      <w:r w:rsidR="00BA17A7" w:rsidRPr="000C09A9">
        <w:rPr>
          <w:rFonts w:ascii="Times New Roman" w:hAnsi="Times New Roman"/>
          <w:color w:val="FF0000"/>
          <w:sz w:val="24"/>
          <w:szCs w:val="24"/>
        </w:rPr>
        <w:t>Brasil</w:t>
      </w:r>
      <w:r w:rsidR="00824842" w:rsidRPr="00F3046B">
        <w:rPr>
          <w:rFonts w:ascii="Times New Roman" w:hAnsi="Times New Roman"/>
          <w:color w:val="FF0000"/>
          <w:sz w:val="24"/>
          <w:szCs w:val="24"/>
          <w:highlight w:val="yellow"/>
          <w:vertAlign w:val="superscript"/>
        </w:rPr>
        <w:t>(</w:t>
      </w:r>
      <w:r w:rsidR="00D81A24" w:rsidRPr="00F3046B">
        <w:rPr>
          <w:rFonts w:ascii="Times New Roman" w:hAnsi="Times New Roman"/>
          <w:color w:val="FF0000"/>
          <w:sz w:val="24"/>
          <w:szCs w:val="24"/>
          <w:highlight w:val="yellow"/>
          <w:vertAlign w:val="superscript"/>
        </w:rPr>
        <w:fldChar w:fldCharType="begin" w:fldLock="1"/>
      </w:r>
      <w:r w:rsidR="00FA3896" w:rsidRPr="00F3046B">
        <w:rPr>
          <w:rFonts w:ascii="Times New Roman" w:hAnsi="Times New Roman"/>
          <w:color w:val="FF0000"/>
          <w:sz w:val="24"/>
          <w:szCs w:val="24"/>
          <w:highlight w:val="yellow"/>
          <w:vertAlign w:val="superscript"/>
        </w:rPr>
        <w:instrText>ADDIN CSL_CITATION {"citationItems":[{"id":"ITEM-1","itemData":{"DOI":"10.1080/10401334.2018.1445532","ISSN":"10401334","PMID":"29630412","abstract":"Construct: The Empathy, Spirituality, and Wellness in Medicine Scale (ESWIM) is a 43-item multidimensional scale developed to investigate different dimensions of physicians and medical students. Background: Medical education research requires the use of several different instruments with dozens of items that evaluate each construct separately, making their application slow and increasing the likelihood of students providing a large number of incomplete or missing responses. To provide an alternative measure, this study aims to translate, adapt, and validate the multidimensional ESWIM instrument for Brazilian medical students. This is a very promising instrument because it is multidimensional, relatively short, and cost free; it evaluates important constructs; and it has been explicitly designed for use in the medical context. Approach: The English-language instrument was translated and adapted into the Brazilian Portuguese language using standard procedures: translation, transcultural adaptation, and back-translation. ESWIM was administered to students in all years of the medical curriculum. A retest was given 45 days later to evaluate reliability. To assess validity, the questionnaire also included sociodemographic data, the Duke Religion Index, the Empathy Inventory, the brief version of the World Health Organization Quality of Life (WHOQOL-Bref), and the Oldenburg Burnout Inventory. Results: A total of 776 medical students (M age = 22.34 years, SD = 3.11) were assessed. The Brazilian Portuguese version of ESWIM showed good internal consistency for the factor of Empathy (α = 0.79-0.81) and borderline internal consistency for the other factors: Openness to Spirituality (α = 0.61–0.66), Wellness (α = 0.57–0.68), and Tolerance (α = 0.56–0.65). The principal component analysis revealed a four-factor structure; however, the confirmatory factor analysis showed a better fit for a three-factor structure. We found a significant positive correlation between ESWIM empathy and empathy measured by the Empathy Inventory (r =.444, p &lt;.01), as well as negative correlations between ESWIM empathy and burnout (r = −.145 to −.224, p &lt;.01). ESWIM openness to spirituality was also significantly correlated with different subscales of religiosity (r =.301–.417, p &lt;.01), and ESWIM wellness was significantly correlated with the WHOQOL-Bref factors (r =.390–.673, p &lt;.01). The test–retest reliability (applied to 83 students) was high for all factors except Tolerance. Conclusion:…","author":[{"dropping-particle":"","family":"Cangussu Silva","given":"Alexander","non-dropping-particle":"","parse-names":false,"suffix":""},{"dropping-particle":"","family":"Ezequiel","given":"Oscarina da Silva","non-dropping-particle":"","parse-names":false,"suffix":""},{"dropping-particle":"","family":"Damiano","given":"Rodolfo Furlan","non-dropping-particle":"","parse-names":false,"suffix":""},{"dropping-particle":"","family":"Granero Lucchetti","given":"Alessandra Lamas","non-dropping-particle":"","parse-names":false,"suffix":""},{"dropping-particle":"","family":"DiLalla","given":"Lisabeth Fisher","non-dropping-particle":"","parse-names":false,"suffix":""},{"dropping-particle":"","family":"Dorsey","given":"J. Kevin","non-dropping-particle":"","parse-names":false,"suffix":""},{"dropping-particle":"","family":"Lucchetti","given":"Giancarlo","non-dropping-particle":"","parse-names":false,"suffix":""}],"container-title":"Teaching and Learning in Medicine","id":"ITEM-1","issue":"4","issued":{"date-parts":[["2018"]]},"page":"404-414","publisher":"Taylor &amp; Francis","title":"Translation, Transcultural Adaptation, and Validation of the Empathy, Spirituality, and Wellness in Medicine Scale to the Brazilian Portuguese Language","type":"article-journal","volume":"30"},"uris":["http://www.mendeley.com/documents/?uuid=bba4c455-0395-4090-9cf2-dc1e7f46eb6e"]}],"mendeley":{"formattedCitation":"&lt;sup&gt;15&lt;/sup&gt;","plainTextFormattedCitation":"15","previouslyFormattedCitation":"&lt;sup&gt;15&lt;/sup&gt;"},"properties":{"noteIndex":0},"schema":"https://github.com/citation-style-language/schema/raw/master/csl-citation.json"}</w:instrText>
      </w:r>
      <w:r w:rsidR="00D81A24" w:rsidRPr="00F3046B">
        <w:rPr>
          <w:rFonts w:ascii="Times New Roman" w:hAnsi="Times New Roman"/>
          <w:color w:val="FF0000"/>
          <w:sz w:val="24"/>
          <w:szCs w:val="24"/>
          <w:highlight w:val="yellow"/>
          <w:vertAlign w:val="superscript"/>
        </w:rPr>
        <w:fldChar w:fldCharType="separate"/>
      </w:r>
      <w:r w:rsidR="00161C85" w:rsidRPr="00F3046B">
        <w:rPr>
          <w:rFonts w:ascii="Times New Roman" w:hAnsi="Times New Roman"/>
          <w:noProof/>
          <w:color w:val="FF0000"/>
          <w:sz w:val="24"/>
          <w:szCs w:val="24"/>
          <w:highlight w:val="yellow"/>
          <w:vertAlign w:val="superscript"/>
        </w:rPr>
        <w:t>15</w:t>
      </w:r>
      <w:r w:rsidR="00D81A24" w:rsidRPr="00F3046B">
        <w:rPr>
          <w:rFonts w:ascii="Times New Roman" w:hAnsi="Times New Roman"/>
          <w:color w:val="FF0000"/>
          <w:sz w:val="24"/>
          <w:szCs w:val="24"/>
          <w:highlight w:val="yellow"/>
          <w:vertAlign w:val="superscript"/>
        </w:rPr>
        <w:fldChar w:fldCharType="end"/>
      </w:r>
      <w:r w:rsidR="00824842" w:rsidRPr="00F3046B">
        <w:rPr>
          <w:rFonts w:ascii="Times New Roman" w:hAnsi="Times New Roman"/>
          <w:color w:val="FF0000"/>
          <w:sz w:val="24"/>
          <w:szCs w:val="24"/>
          <w:highlight w:val="yellow"/>
          <w:vertAlign w:val="superscript"/>
        </w:rPr>
        <w:t>)</w:t>
      </w:r>
      <w:r w:rsidRPr="00F3046B">
        <w:rPr>
          <w:rFonts w:ascii="Times New Roman" w:hAnsi="Times New Roman"/>
          <w:color w:val="FF0000"/>
          <w:sz w:val="24"/>
          <w:szCs w:val="24"/>
          <w:highlight w:val="yellow"/>
        </w:rPr>
        <w:t>,</w:t>
      </w:r>
      <w:r w:rsidRPr="000C09A9">
        <w:rPr>
          <w:rFonts w:ascii="Times New Roman" w:hAnsi="Times New Roman"/>
          <w:color w:val="FF0000"/>
          <w:sz w:val="24"/>
          <w:szCs w:val="24"/>
        </w:rPr>
        <w:t xml:space="preserve"> </w:t>
      </w:r>
      <w:r w:rsidRPr="00467255">
        <w:rPr>
          <w:rFonts w:ascii="Times New Roman" w:hAnsi="Times New Roman"/>
          <w:sz w:val="24"/>
          <w:szCs w:val="24"/>
        </w:rPr>
        <w:t xml:space="preserve">realizaron la traducción y adaptación cultural de un cuestionario de espiritualidad </w:t>
      </w:r>
      <w:r w:rsidRPr="000C09A9">
        <w:rPr>
          <w:rFonts w:ascii="Times New Roman" w:hAnsi="Times New Roman"/>
          <w:color w:val="FF0000"/>
          <w:sz w:val="24"/>
          <w:szCs w:val="24"/>
        </w:rPr>
        <w:t xml:space="preserve">para </w:t>
      </w:r>
      <w:r w:rsidR="00BA17A7" w:rsidRPr="000C09A9">
        <w:rPr>
          <w:rFonts w:ascii="Times New Roman" w:hAnsi="Times New Roman"/>
          <w:color w:val="FF0000"/>
          <w:sz w:val="24"/>
          <w:szCs w:val="24"/>
        </w:rPr>
        <w:t>médicos y estudiantes de medicina</w:t>
      </w:r>
      <w:r w:rsidRPr="000C09A9">
        <w:rPr>
          <w:rFonts w:ascii="Times New Roman" w:hAnsi="Times New Roman"/>
          <w:color w:val="FF0000"/>
          <w:sz w:val="24"/>
          <w:szCs w:val="24"/>
        </w:rPr>
        <w:t xml:space="preserve">, conformado por </w:t>
      </w:r>
      <w:r w:rsidR="00BA17A7" w:rsidRPr="000C09A9">
        <w:rPr>
          <w:rFonts w:ascii="Times New Roman" w:hAnsi="Times New Roman"/>
          <w:color w:val="FF0000"/>
          <w:sz w:val="24"/>
          <w:szCs w:val="24"/>
        </w:rPr>
        <w:t>43</w:t>
      </w:r>
      <w:r w:rsidRPr="000C09A9">
        <w:rPr>
          <w:rFonts w:ascii="Times New Roman" w:hAnsi="Times New Roman"/>
          <w:color w:val="FF0000"/>
          <w:sz w:val="24"/>
          <w:szCs w:val="24"/>
        </w:rPr>
        <w:t xml:space="preserve"> ítems</w:t>
      </w:r>
      <w:r w:rsidRPr="00467255">
        <w:rPr>
          <w:rFonts w:ascii="Times New Roman" w:hAnsi="Times New Roman"/>
          <w:sz w:val="24"/>
          <w:szCs w:val="24"/>
        </w:rPr>
        <w:t>; y en Perú</w:t>
      </w:r>
      <w:r w:rsidR="00824842" w:rsidRPr="00F3046B">
        <w:rPr>
          <w:rFonts w:ascii="Times New Roman" w:hAnsi="Times New Roman"/>
          <w:sz w:val="24"/>
          <w:szCs w:val="24"/>
          <w:highlight w:val="yellow"/>
          <w:vertAlign w:val="superscript"/>
        </w:rPr>
        <w:t>(</w:t>
      </w:r>
      <w:r w:rsidRPr="00F3046B">
        <w:rPr>
          <w:rFonts w:ascii="Times New Roman" w:hAnsi="Times New Roman"/>
          <w:sz w:val="24"/>
          <w:szCs w:val="24"/>
          <w:highlight w:val="yellow"/>
          <w:vertAlign w:val="superscript"/>
        </w:rPr>
        <w:fldChar w:fldCharType="begin" w:fldLock="1"/>
      </w:r>
      <w:r w:rsidR="00FA3896" w:rsidRPr="00F3046B">
        <w:rPr>
          <w:rFonts w:ascii="Times New Roman" w:hAnsi="Times New Roman"/>
          <w:sz w:val="24"/>
          <w:szCs w:val="24"/>
          <w:highlight w:val="yellow"/>
          <w:vertAlign w:val="superscript"/>
        </w:rPr>
        <w:instrText>ADDIN CSL_CITATION {"citationItems":[{"id":"ITEM-1","itemData":{"DOI":"https://doi.org/10.24265/horizmed.2019.v19n4.05","author":[{"dropping-particle":"","family":"Rivera-encinas","given":"María Teresa","non-dropping-particle":"","parse-names":false,"suffix":""},{"dropping-particle":"","family":"Huarcaya-Victoria","given":"Jeff","non-dropping-particle":"","parse-names":false,"suffix":""}],"container-title":"Horizonte Medico","id":"ITEM-1","issue":"4","issued":{"date-parts":[["2019"]]},"page":"31-40","title":"Escala de actitud religiosa en estudiantes de Medicina Humana","type":"article-journal","volume":"19"},"uris":["http://www.mendeley.com/documents/?uuid=325ca3ce-28ed-4574-94b5-eb752515514f"]}],"mendeley":{"formattedCitation":"&lt;sup&gt;16&lt;/sup&gt;","manualFormatting":"16","plainTextFormattedCitation":"16","previouslyFormattedCitation":"&lt;sup&gt;16&lt;/sup&gt;"},"properties":{"noteIndex":0},"schema":"https://github.com/citation-style-language/schema/raw/master/csl-citation.json"}</w:instrText>
      </w:r>
      <w:r w:rsidRPr="00F3046B">
        <w:rPr>
          <w:rFonts w:ascii="Times New Roman" w:hAnsi="Times New Roman"/>
          <w:sz w:val="24"/>
          <w:szCs w:val="24"/>
          <w:highlight w:val="yellow"/>
          <w:vertAlign w:val="superscript"/>
        </w:rPr>
        <w:fldChar w:fldCharType="separate"/>
      </w:r>
      <w:r w:rsidRPr="00F3046B">
        <w:rPr>
          <w:rFonts w:ascii="Times New Roman" w:hAnsi="Times New Roman"/>
          <w:noProof/>
          <w:sz w:val="24"/>
          <w:szCs w:val="24"/>
          <w:highlight w:val="yellow"/>
          <w:vertAlign w:val="superscript"/>
        </w:rPr>
        <w:t>16</w:t>
      </w:r>
      <w:r w:rsidRPr="00F3046B">
        <w:rPr>
          <w:rFonts w:ascii="Times New Roman" w:hAnsi="Times New Roman"/>
          <w:sz w:val="24"/>
          <w:szCs w:val="24"/>
          <w:highlight w:val="yellow"/>
          <w:vertAlign w:val="superscript"/>
        </w:rPr>
        <w:fldChar w:fldCharType="end"/>
      </w:r>
      <w:r w:rsidR="00824842" w:rsidRPr="00F3046B">
        <w:rPr>
          <w:rFonts w:ascii="Times New Roman" w:hAnsi="Times New Roman"/>
          <w:sz w:val="24"/>
          <w:szCs w:val="24"/>
          <w:highlight w:val="yellow"/>
          <w:vertAlign w:val="superscript"/>
        </w:rPr>
        <w:t>)</w:t>
      </w:r>
      <w:r w:rsidRPr="00467255">
        <w:rPr>
          <w:rFonts w:ascii="Times New Roman" w:hAnsi="Times New Roman"/>
          <w:sz w:val="24"/>
          <w:szCs w:val="24"/>
        </w:rPr>
        <w:t>, establecieron la validez y confiabilidad de una escala de actitud religiosa en estudiantes de medicina, que quedó compuesta por 14 ítems distribuidos en un solo factor.</w:t>
      </w:r>
    </w:p>
    <w:p w14:paraId="5A80D066" w14:textId="7B45180B" w:rsidR="00B40912" w:rsidRDefault="00B40912" w:rsidP="00467255">
      <w:pPr>
        <w:spacing w:after="0" w:line="360" w:lineRule="auto"/>
        <w:jc w:val="both"/>
        <w:rPr>
          <w:rFonts w:ascii="Times New Roman" w:hAnsi="Times New Roman"/>
          <w:sz w:val="24"/>
          <w:szCs w:val="24"/>
        </w:rPr>
      </w:pPr>
      <w:r w:rsidRPr="00467255">
        <w:rPr>
          <w:rFonts w:ascii="Times New Roman" w:hAnsi="Times New Roman"/>
          <w:sz w:val="24"/>
          <w:szCs w:val="24"/>
        </w:rPr>
        <w:t>Enfocando la discusión al contexto peruano, donde es marcada la diversidad cultural</w:t>
      </w:r>
      <w:r w:rsidR="00824842" w:rsidRPr="00F3046B">
        <w:rPr>
          <w:rFonts w:ascii="Times New Roman" w:hAnsi="Times New Roman"/>
          <w:sz w:val="24"/>
          <w:szCs w:val="24"/>
          <w:highlight w:val="yellow"/>
          <w:vertAlign w:val="superscript"/>
        </w:rPr>
        <w:t>(</w:t>
      </w:r>
      <w:r w:rsidRPr="00F3046B">
        <w:rPr>
          <w:rFonts w:ascii="Times New Roman" w:hAnsi="Times New Roman"/>
          <w:sz w:val="24"/>
          <w:szCs w:val="24"/>
          <w:highlight w:val="yellow"/>
          <w:vertAlign w:val="superscript"/>
        </w:rPr>
        <w:fldChar w:fldCharType="begin" w:fldLock="1"/>
      </w:r>
      <w:r w:rsidR="00FA3896" w:rsidRPr="00F3046B">
        <w:rPr>
          <w:rFonts w:ascii="Times New Roman" w:hAnsi="Times New Roman"/>
          <w:sz w:val="24"/>
          <w:szCs w:val="24"/>
          <w:highlight w:val="yellow"/>
          <w:vertAlign w:val="superscript"/>
        </w:rPr>
        <w:instrText>ADDIN CSL_CITATION {"citationItems":[{"id":"ITEM-1","itemData":{"DOI":"10.4067/S0718-34372016000100008","ISSN":"0718-3437","author":[{"dropping-particle":"","family":"Sánchez-Lasheras","given":"Miguel","non-dropping-particle":"","parse-names":false,"suffix":""}],"container-title":"Revista chilena de derecho","id":"ITEM-1","issue":"1","issued":{"date-parts":[["2016","4"]]},"page":"165-1188","title":"Derecho y factor religioso en Chile y en el Perú. ¿Hacia la gestión pública de la diversidad religiosa?","type":"article-journal","volume":"43"},"uris":["http://www.mendeley.com/documents/?uuid=38504969-e049-4f90-848e-de77ad005718"]}],"mendeley":{"formattedCitation":"&lt;sup&gt;17&lt;/sup&gt;","manualFormatting":"17","plainTextFormattedCitation":"17","previouslyFormattedCitation":"&lt;sup&gt;17&lt;/sup&gt;"},"properties":{"noteIndex":0},"schema":"https://github.com/citation-style-language/schema/raw/master/csl-citation.json"}</w:instrText>
      </w:r>
      <w:r w:rsidRPr="00F3046B">
        <w:rPr>
          <w:rFonts w:ascii="Times New Roman" w:hAnsi="Times New Roman"/>
          <w:sz w:val="24"/>
          <w:szCs w:val="24"/>
          <w:highlight w:val="yellow"/>
          <w:vertAlign w:val="superscript"/>
        </w:rPr>
        <w:fldChar w:fldCharType="separate"/>
      </w:r>
      <w:r w:rsidRPr="00F3046B">
        <w:rPr>
          <w:rFonts w:ascii="Times New Roman" w:hAnsi="Times New Roman"/>
          <w:noProof/>
          <w:sz w:val="24"/>
          <w:szCs w:val="24"/>
          <w:highlight w:val="yellow"/>
          <w:vertAlign w:val="superscript"/>
        </w:rPr>
        <w:t>17</w:t>
      </w:r>
      <w:r w:rsidRPr="00F3046B">
        <w:rPr>
          <w:rFonts w:ascii="Times New Roman" w:hAnsi="Times New Roman"/>
          <w:sz w:val="24"/>
          <w:szCs w:val="24"/>
          <w:highlight w:val="yellow"/>
          <w:vertAlign w:val="superscript"/>
        </w:rPr>
        <w:fldChar w:fldCharType="end"/>
      </w:r>
      <w:r w:rsidR="00824842" w:rsidRPr="00F3046B">
        <w:rPr>
          <w:rFonts w:ascii="Times New Roman" w:hAnsi="Times New Roman"/>
          <w:sz w:val="24"/>
          <w:szCs w:val="24"/>
          <w:highlight w:val="yellow"/>
          <w:vertAlign w:val="superscript"/>
        </w:rPr>
        <w:t>)</w:t>
      </w:r>
      <w:r w:rsidRPr="00467255">
        <w:rPr>
          <w:rFonts w:ascii="Times New Roman" w:hAnsi="Times New Roman"/>
          <w:sz w:val="24"/>
          <w:szCs w:val="24"/>
        </w:rPr>
        <w:t xml:space="preserve"> y la religión tiene una influencia significativa en las decisiones bioéticas</w:t>
      </w:r>
      <w:r w:rsidR="00824842" w:rsidRPr="00F3046B">
        <w:rPr>
          <w:rFonts w:ascii="Times New Roman" w:hAnsi="Times New Roman"/>
          <w:sz w:val="24"/>
          <w:szCs w:val="24"/>
          <w:highlight w:val="yellow"/>
          <w:vertAlign w:val="superscript"/>
        </w:rPr>
        <w:t>(</w:t>
      </w:r>
      <w:r w:rsidRPr="00F3046B">
        <w:rPr>
          <w:rFonts w:ascii="Times New Roman" w:hAnsi="Times New Roman"/>
          <w:sz w:val="24"/>
          <w:szCs w:val="24"/>
          <w:highlight w:val="yellow"/>
          <w:vertAlign w:val="superscript"/>
        </w:rPr>
        <w:fldChar w:fldCharType="begin" w:fldLock="1"/>
      </w:r>
      <w:r w:rsidR="00FA3896" w:rsidRPr="00F3046B">
        <w:rPr>
          <w:rFonts w:ascii="Times New Roman" w:hAnsi="Times New Roman"/>
          <w:sz w:val="24"/>
          <w:szCs w:val="24"/>
          <w:highlight w:val="yellow"/>
          <w:vertAlign w:val="superscript"/>
        </w:rPr>
        <w:instrText>ADDIN CSL_CITATION {"citationItems":[{"id":"ITEM-1","itemData":{"DOI":"10.24265/horizmed.2018.v18n3.09","ISSN":"1727558X","author":[{"dropping-particle":"","family":"Lavado Landeo","given":"Lincoln","non-dropping-particle":"","parse-names":false,"suffix":""}],"container-title":"Horizonte Médico (Lima)","id":"ITEM-1","issue":"3","issued":{"date-parts":[["2018","12","31"]]},"page":"57-70","title":"Religiosidad de los médicos peruanos y su influencia en las decisiones bioéticas controversiales","type":"article-journal","volume":"18"},"uris":["http://www.mendeley.com/documents/?uuid=633e94e8-3a09-4831-acfb-3598cd1e54a9"]}],"mendeley":{"formattedCitation":"&lt;sup&gt;18&lt;/sup&gt;","manualFormatting":"18","plainTextFormattedCitation":"18","previouslyFormattedCitation":"&lt;sup&gt;18&lt;/sup&gt;"},"properties":{"noteIndex":0},"schema":"https://github.com/citation-style-language/schema/raw/master/csl-citation.json"}</w:instrText>
      </w:r>
      <w:r w:rsidRPr="00F3046B">
        <w:rPr>
          <w:rFonts w:ascii="Times New Roman" w:hAnsi="Times New Roman"/>
          <w:sz w:val="24"/>
          <w:szCs w:val="24"/>
          <w:highlight w:val="yellow"/>
          <w:vertAlign w:val="superscript"/>
        </w:rPr>
        <w:fldChar w:fldCharType="separate"/>
      </w:r>
      <w:r w:rsidRPr="00F3046B">
        <w:rPr>
          <w:rFonts w:ascii="Times New Roman" w:hAnsi="Times New Roman"/>
          <w:noProof/>
          <w:sz w:val="24"/>
          <w:szCs w:val="24"/>
          <w:highlight w:val="yellow"/>
          <w:vertAlign w:val="superscript"/>
        </w:rPr>
        <w:t>18</w:t>
      </w:r>
      <w:r w:rsidRPr="00F3046B">
        <w:rPr>
          <w:rFonts w:ascii="Times New Roman" w:hAnsi="Times New Roman"/>
          <w:sz w:val="24"/>
          <w:szCs w:val="24"/>
          <w:highlight w:val="yellow"/>
          <w:vertAlign w:val="superscript"/>
        </w:rPr>
        <w:fldChar w:fldCharType="end"/>
      </w:r>
      <w:r w:rsidR="00824842" w:rsidRPr="00F3046B">
        <w:rPr>
          <w:rFonts w:ascii="Times New Roman" w:hAnsi="Times New Roman"/>
          <w:sz w:val="24"/>
          <w:szCs w:val="24"/>
          <w:highlight w:val="yellow"/>
          <w:vertAlign w:val="superscript"/>
        </w:rPr>
        <w:t>)</w:t>
      </w:r>
      <w:r w:rsidRPr="00467255">
        <w:rPr>
          <w:rFonts w:ascii="Times New Roman" w:hAnsi="Times New Roman"/>
          <w:sz w:val="24"/>
          <w:szCs w:val="24"/>
        </w:rPr>
        <w:t xml:space="preserve">, recientemente se ha observado que la tasa de contagios y muertes por la </w:t>
      </w:r>
      <w:r w:rsidRPr="00A30300">
        <w:rPr>
          <w:rFonts w:ascii="Times New Roman" w:hAnsi="Times New Roman"/>
          <w:iCs/>
          <w:sz w:val="24"/>
          <w:szCs w:val="24"/>
        </w:rPr>
        <w:t>COVID-19</w:t>
      </w:r>
      <w:r w:rsidRPr="00467255">
        <w:rPr>
          <w:rFonts w:ascii="Times New Roman" w:hAnsi="Times New Roman"/>
          <w:sz w:val="24"/>
          <w:szCs w:val="24"/>
        </w:rPr>
        <w:t xml:space="preserve"> ha crecido exponencialmente</w:t>
      </w:r>
      <w:r w:rsidR="00824842" w:rsidRPr="00F3046B">
        <w:rPr>
          <w:rFonts w:ascii="Times New Roman" w:hAnsi="Times New Roman"/>
          <w:sz w:val="24"/>
          <w:szCs w:val="24"/>
          <w:highlight w:val="yellow"/>
          <w:vertAlign w:val="superscript"/>
        </w:rPr>
        <w:t>(</w:t>
      </w:r>
      <w:r w:rsidRPr="00F3046B">
        <w:rPr>
          <w:rFonts w:ascii="Times New Roman" w:hAnsi="Times New Roman"/>
          <w:sz w:val="24"/>
          <w:szCs w:val="24"/>
          <w:highlight w:val="yellow"/>
          <w:vertAlign w:val="superscript"/>
        </w:rPr>
        <w:fldChar w:fldCharType="begin" w:fldLock="1"/>
      </w:r>
      <w:r w:rsidR="00FA3896" w:rsidRPr="00F3046B">
        <w:rPr>
          <w:rFonts w:ascii="Times New Roman" w:hAnsi="Times New Roman"/>
          <w:sz w:val="24"/>
          <w:szCs w:val="24"/>
          <w:highlight w:val="yellow"/>
          <w:vertAlign w:val="superscript"/>
        </w:rPr>
        <w:instrText>ADDIN CSL_CITATION {"citationItems":[{"id":"ITEM-1","itemData":{"DOI":"10.15446/rsap.v22n2.87373","ISSN":"2539-3596","abstract":"Objetivo El trabajo tiene como objetivo analizar la dinámica del comportamiento de la COVID-19 en el Perú, estimar y evaluar el impacto de la política pública de supresión (cuarentena).Métodos El modelo epidemiológico SIR y la estimación con el método de Mínimos Cuadrados Ordinarios (MCO).Resultados Se encontró que el número básico de propagación (Ro) cayó de 6,0 a 3,2 habiéndose reducido en 54% por efecto de la estrategia de supresión, y dos meses después cayó a 1,7. Sin embargo, sigue siendo alto y evidencia que aún continúa en expansión el nivel de infectados, con los efectos sociales y económicos adversos que esta medida implica.Conclusión La COVID-19 es una enfermedad que crece exponencialmente, por lo cual, la política de salud basada en la estrategia de supresión ha permitido aplanar la curva de contagio, evitando el colapso del Sistema de Salud.","author":[{"dropping-particle":"","family":"Gonzales-Castillo","given":"Jorge Ricardo","non-dropping-particle":"","parse-names":false,"suffix":""},{"dropping-particle":"","family":"Varona-Castillo","given":"Luis","non-dropping-particle":"","parse-names":false,"suffix":""},{"dropping-particle":"","family":"Dominguez-Morante","given":"Moises Germán","non-dropping-particle":"","parse-names":false,"suffix":""},{"dropping-particle":"","family":"Ocaña-Gutierrez","given":"Víctor Raul","non-dropping-particle":"","parse-names":false,"suffix":""}],"container-title":"Revista de Salud Pública","id":"ITEM-1","issue":"2","issued":{"date-parts":[["2020","3","1"]]},"page":"1-9","title":"Pandemia de la COVID-19 y las Políticas de Salud Pública en el Perú: marzo-mayo 2020","type":"article-journal","volume":"22"},"uris":["http://www.mendeley.com/documents/?uuid=64e46e4f-9661-47ba-a125-9884e8e4845d"]}],"mendeley":{"formattedCitation":"&lt;sup&gt;19&lt;/sup&gt;","manualFormatting":"19","plainTextFormattedCitation":"19","previouslyFormattedCitation":"&lt;sup&gt;19&lt;/sup&gt;"},"properties":{"noteIndex":0},"schema":"https://github.com/citation-style-language/schema/raw/master/csl-citation.json"}</w:instrText>
      </w:r>
      <w:r w:rsidRPr="00F3046B">
        <w:rPr>
          <w:rFonts w:ascii="Times New Roman" w:hAnsi="Times New Roman"/>
          <w:sz w:val="24"/>
          <w:szCs w:val="24"/>
          <w:highlight w:val="yellow"/>
          <w:vertAlign w:val="superscript"/>
        </w:rPr>
        <w:fldChar w:fldCharType="separate"/>
      </w:r>
      <w:r w:rsidRPr="00F3046B">
        <w:rPr>
          <w:rFonts w:ascii="Times New Roman" w:hAnsi="Times New Roman"/>
          <w:noProof/>
          <w:sz w:val="24"/>
          <w:szCs w:val="24"/>
          <w:highlight w:val="yellow"/>
          <w:vertAlign w:val="superscript"/>
        </w:rPr>
        <w:t>19</w:t>
      </w:r>
      <w:r w:rsidRPr="00F3046B">
        <w:rPr>
          <w:rFonts w:ascii="Times New Roman" w:hAnsi="Times New Roman"/>
          <w:sz w:val="24"/>
          <w:szCs w:val="24"/>
          <w:highlight w:val="yellow"/>
          <w:vertAlign w:val="superscript"/>
        </w:rPr>
        <w:fldChar w:fldCharType="end"/>
      </w:r>
      <w:r w:rsidR="00824842" w:rsidRPr="00F3046B">
        <w:rPr>
          <w:rFonts w:ascii="Times New Roman" w:hAnsi="Times New Roman"/>
          <w:sz w:val="24"/>
          <w:szCs w:val="24"/>
          <w:highlight w:val="yellow"/>
          <w:vertAlign w:val="superscript"/>
        </w:rPr>
        <w:t>)</w:t>
      </w:r>
      <w:r w:rsidRPr="00467255">
        <w:rPr>
          <w:rFonts w:ascii="Times New Roman" w:hAnsi="Times New Roman"/>
          <w:sz w:val="24"/>
          <w:szCs w:val="24"/>
        </w:rPr>
        <w:t>; al respecto, un estudio demostró que un factor asociado a tener una actitud fatalista durante la emergencia sanitaria ha sido pertenecer a una religión</w:t>
      </w:r>
      <w:r w:rsidR="00824842" w:rsidRPr="00F3046B">
        <w:rPr>
          <w:rFonts w:ascii="Times New Roman" w:hAnsi="Times New Roman"/>
          <w:sz w:val="24"/>
          <w:szCs w:val="24"/>
          <w:highlight w:val="yellow"/>
          <w:vertAlign w:val="superscript"/>
        </w:rPr>
        <w:t>(</w:t>
      </w:r>
      <w:r w:rsidRPr="00F3046B">
        <w:rPr>
          <w:rFonts w:ascii="Times New Roman" w:hAnsi="Times New Roman"/>
          <w:sz w:val="24"/>
          <w:szCs w:val="24"/>
          <w:highlight w:val="yellow"/>
          <w:vertAlign w:val="superscript"/>
        </w:rPr>
        <w:fldChar w:fldCharType="begin" w:fldLock="1"/>
      </w:r>
      <w:r w:rsidR="00FA3896" w:rsidRPr="00F3046B">
        <w:rPr>
          <w:rFonts w:ascii="Times New Roman" w:hAnsi="Times New Roman"/>
          <w:sz w:val="24"/>
          <w:szCs w:val="24"/>
          <w:highlight w:val="yellow"/>
          <w:vertAlign w:val="superscript"/>
        </w:rPr>
        <w:instrText>ADDIN CSL_CITATION {"citationItems":[{"id":"ITEM-1","itemData":{"abstract":"En Cuba, el conocimiento acerca del riesgo de tener un hijo con sciklemiia es necesario para que las parejas interesadas puedan informarse y asumir una conducta reproductiva, debido a que, en nuestro país, 3% de la población son portadores de hemoglonina S y 0,7% de Hemoglobina C, El diagnóstico prenatal es posible si el riesgo es detectado antes de la concepción o temprano en el embarazo","author":[{"dropping-particle":"","family":"Mejia","given":"Christian","non-dropping-particle":"","parse-names":false,"suffix":""},{"dropping-particle":"","family":"Quispe-Sancho","given":"Alan","non-dropping-particle":"","parse-names":false,"suffix":""},{"dropping-particle":"","family":"Rodriguez-Alarcon","given":"Franco","non-dropping-particle":"","parse-names":false,"suffix":""},{"dropping-particle":"","family":"Ccasa-Valero","given":"Laura","non-dropping-particle":"","parse-names":false,"suffix":""},{"dropping-particle":"","family":"Ponce-Lopez","given":"Vania","non-dropping-particle":"","parse-names":false,"suffix":""},{"dropping-particle":"","family":"Sarela-Villanueva","given":"Elizabeth","non-dropping-particle":"","parse-names":false,"suffix":""},{"dropping-particle":"","family":"MArticorena-Flores","given":"Rahi","non-dropping-particle":"","parse-names":false,"suffix":""},{"dropping-particle":"","family":"Chamorro-Espinoza","given":"Scherli","non-dropping-particle":"","parse-names":false,"suffix":""},{"dropping-particle":"","family":"Avalos-Reyes","given":"Maryori","non-dropping-particle":"","parse-names":false,"suffix":""},{"dropping-particle":"","family":"Vera-Gonzales","given":"Jean","non-dropping-particle":"","parse-names":false,"suffix":""}],"container-title":"Revista Habanera De Ciencias Medicas","id":"ITEM-1","issue":"5","issued":{"date-parts":[["2020"]]},"page":"1-15","title":"Factores asociados al fatalismo ante la COVID-19 en 20 ciudades del Perú en marzo","type":"article-journal","volume":"6"},"uris":["http://www.mendeley.com/documents/?uuid=b3d1960d-b6a0-4879-979f-40d39f3efebc"]}],"mendeley":{"formattedCitation":"&lt;sup&gt;20&lt;/sup&gt;","manualFormatting":"20","plainTextFormattedCitation":"20","previouslyFormattedCitation":"&lt;sup&gt;20&lt;/sup&gt;"},"properties":{"noteIndex":0},"schema":"https://github.com/citation-style-language/schema/raw/master/csl-citation.json"}</w:instrText>
      </w:r>
      <w:r w:rsidRPr="00F3046B">
        <w:rPr>
          <w:rFonts w:ascii="Times New Roman" w:hAnsi="Times New Roman"/>
          <w:sz w:val="24"/>
          <w:szCs w:val="24"/>
          <w:highlight w:val="yellow"/>
          <w:vertAlign w:val="superscript"/>
        </w:rPr>
        <w:fldChar w:fldCharType="separate"/>
      </w:r>
      <w:r w:rsidRPr="00F3046B">
        <w:rPr>
          <w:rFonts w:ascii="Times New Roman" w:hAnsi="Times New Roman"/>
          <w:noProof/>
          <w:sz w:val="24"/>
          <w:szCs w:val="24"/>
          <w:highlight w:val="yellow"/>
          <w:vertAlign w:val="superscript"/>
        </w:rPr>
        <w:t>20</w:t>
      </w:r>
      <w:r w:rsidRPr="00F3046B">
        <w:rPr>
          <w:rFonts w:ascii="Times New Roman" w:hAnsi="Times New Roman"/>
          <w:sz w:val="24"/>
          <w:szCs w:val="24"/>
          <w:highlight w:val="yellow"/>
          <w:vertAlign w:val="superscript"/>
        </w:rPr>
        <w:fldChar w:fldCharType="end"/>
      </w:r>
      <w:r w:rsidR="00824842" w:rsidRPr="00F3046B">
        <w:rPr>
          <w:rFonts w:ascii="Times New Roman" w:hAnsi="Times New Roman"/>
          <w:sz w:val="24"/>
          <w:szCs w:val="24"/>
          <w:highlight w:val="yellow"/>
          <w:vertAlign w:val="superscript"/>
        </w:rPr>
        <w:t>)</w:t>
      </w:r>
      <w:r w:rsidRPr="00467255">
        <w:rPr>
          <w:rFonts w:ascii="Times New Roman" w:hAnsi="Times New Roman"/>
          <w:sz w:val="24"/>
          <w:szCs w:val="24"/>
        </w:rPr>
        <w:t xml:space="preserve">. Frente a ello es que se hace necesario contar con instrumentos para evaluar los efectos que tiene la pandemia </w:t>
      </w:r>
      <w:r w:rsidRPr="00A30300">
        <w:rPr>
          <w:rFonts w:ascii="Times New Roman" w:hAnsi="Times New Roman"/>
          <w:iCs/>
          <w:sz w:val="24"/>
          <w:szCs w:val="24"/>
        </w:rPr>
        <w:t>COVID-19</w:t>
      </w:r>
      <w:r w:rsidRPr="00467255">
        <w:rPr>
          <w:rFonts w:ascii="Times New Roman" w:hAnsi="Times New Roman"/>
          <w:sz w:val="24"/>
          <w:szCs w:val="24"/>
        </w:rPr>
        <w:t xml:space="preserve"> sobre la puesta en marcha de las creencias religiosas de la población peruana, en consecuencia, el objetivo de este estudio fue validar </w:t>
      </w:r>
      <w:r w:rsidR="00A30300" w:rsidRPr="00892845">
        <w:rPr>
          <w:rFonts w:ascii="Times New Roman" w:hAnsi="Times New Roman"/>
          <w:color w:val="FF0000"/>
          <w:sz w:val="24"/>
          <w:szCs w:val="24"/>
        </w:rPr>
        <w:t xml:space="preserve">la </w:t>
      </w:r>
      <w:r w:rsidRPr="00467255">
        <w:rPr>
          <w:rFonts w:ascii="Times New Roman" w:hAnsi="Times New Roman"/>
          <w:sz w:val="24"/>
          <w:szCs w:val="24"/>
        </w:rPr>
        <w:t xml:space="preserve">escala de repercusiones en las prácticas religiosas a causa de la </w:t>
      </w:r>
      <w:r w:rsidRPr="00A30300">
        <w:rPr>
          <w:rFonts w:ascii="Times New Roman" w:hAnsi="Times New Roman"/>
          <w:iCs/>
          <w:sz w:val="24"/>
          <w:szCs w:val="24"/>
        </w:rPr>
        <w:t>COVID-19</w:t>
      </w:r>
      <w:r w:rsidRPr="00467255">
        <w:rPr>
          <w:rFonts w:ascii="Times New Roman" w:hAnsi="Times New Roman"/>
          <w:sz w:val="24"/>
          <w:szCs w:val="24"/>
        </w:rPr>
        <w:t xml:space="preserve"> (ERPR-Cov19).</w:t>
      </w:r>
    </w:p>
    <w:p w14:paraId="5090C678" w14:textId="77777777" w:rsidR="0081289B" w:rsidRPr="00467255" w:rsidRDefault="0081289B" w:rsidP="00467255">
      <w:pPr>
        <w:spacing w:after="0" w:line="360" w:lineRule="auto"/>
        <w:jc w:val="both"/>
        <w:rPr>
          <w:rFonts w:ascii="Times New Roman" w:hAnsi="Times New Roman"/>
          <w:sz w:val="24"/>
          <w:szCs w:val="24"/>
        </w:rPr>
      </w:pPr>
    </w:p>
    <w:p w14:paraId="7C6E529B" w14:textId="77777777" w:rsidR="00B40912" w:rsidRPr="00467255" w:rsidRDefault="00B40912" w:rsidP="00467255">
      <w:pPr>
        <w:spacing w:after="0" w:line="360" w:lineRule="auto"/>
        <w:jc w:val="center"/>
        <w:rPr>
          <w:rFonts w:ascii="Times New Roman" w:hAnsi="Times New Roman"/>
          <w:b/>
          <w:sz w:val="24"/>
          <w:szCs w:val="24"/>
        </w:rPr>
      </w:pPr>
      <w:r w:rsidRPr="00467255">
        <w:rPr>
          <w:rFonts w:ascii="Times New Roman" w:hAnsi="Times New Roman"/>
          <w:b/>
          <w:sz w:val="24"/>
          <w:szCs w:val="24"/>
        </w:rPr>
        <w:t>MÉTODOS</w:t>
      </w:r>
    </w:p>
    <w:p w14:paraId="2F640B7B" w14:textId="73773063" w:rsidR="00B40912" w:rsidRPr="00467255" w:rsidRDefault="00B40912" w:rsidP="00467255">
      <w:pPr>
        <w:spacing w:after="0" w:line="360" w:lineRule="auto"/>
        <w:jc w:val="both"/>
        <w:rPr>
          <w:rFonts w:ascii="Times New Roman" w:hAnsi="Times New Roman"/>
          <w:sz w:val="24"/>
          <w:szCs w:val="24"/>
        </w:rPr>
      </w:pPr>
      <w:r w:rsidRPr="00467255">
        <w:rPr>
          <w:rFonts w:ascii="Times New Roman" w:hAnsi="Times New Roman"/>
          <w:sz w:val="24"/>
          <w:szCs w:val="24"/>
        </w:rPr>
        <w:t>Estudio instrumental</w:t>
      </w:r>
      <w:r w:rsidR="00824842" w:rsidRPr="00F3046B">
        <w:rPr>
          <w:rFonts w:ascii="Times New Roman" w:hAnsi="Times New Roman"/>
          <w:sz w:val="24"/>
          <w:szCs w:val="24"/>
          <w:highlight w:val="yellow"/>
          <w:vertAlign w:val="superscript"/>
        </w:rPr>
        <w:t>(</w:t>
      </w:r>
      <w:r w:rsidRPr="00F3046B">
        <w:rPr>
          <w:rFonts w:ascii="Times New Roman" w:hAnsi="Times New Roman"/>
          <w:sz w:val="24"/>
          <w:szCs w:val="24"/>
          <w:highlight w:val="yellow"/>
          <w:vertAlign w:val="superscript"/>
        </w:rPr>
        <w:fldChar w:fldCharType="begin" w:fldLock="1"/>
      </w:r>
      <w:r w:rsidR="00FA3896" w:rsidRPr="00F3046B">
        <w:rPr>
          <w:rFonts w:ascii="Times New Roman" w:hAnsi="Times New Roman"/>
          <w:sz w:val="24"/>
          <w:szCs w:val="24"/>
          <w:highlight w:val="yellow"/>
          <w:vertAlign w:val="superscript"/>
        </w:rPr>
        <w:instrText>ADDIN CSL_CITATION {"citationItems":[{"id":"ITEM-1","itemData":{"DOI":"10.6018/analesps.29.3.178511","ISSN":"1695-2294","abstract":"Resumen: En este trabajo se elabora un marco conceptual y se desarrollan unos principios básicos para fundamentar un sistema de clasificación de los diseños de investigación más usuales en psicología basado en tres estrate-gias (manipulativa, asociativa y descriptiva) de donde emanan varios tipos de estudios, tres para la estrategia manipulativa (experimentales, cuasiexpe-rimentales y de caso único), tres para la asociativa (comparativos, predicti-vos y explicativos) y dos para la descriptiva (observacionales y selectivos). Palabras clave: Metodología de la investigación; diseño de la investiga-ción; diseño experimental; diseño no experimental. Title: A classification system for research designs in psychology. Abstract: In this work we devise a conceptual framework and develop some basic principles to promove a classification system for the most usual research designs in psychology based on three strategies (manipulative, as-sociative and descriptive) from which emerge different types of studies, three for manipulative strategy (experimental, quasi-experimental and sin-gle-case), three for associative strategy (comparative, predictive and expla-natory) and two for descriptive strategy (observational and selective).","author":[{"dropping-particle":"","family":"Ato","given":"Manuel","non-dropping-particle":"","parse-names":false,"suffix":""},{"dropping-particle":"","family":"López","given":"Juan J.","non-dropping-particle":"","parse-names":false,"suffix":""},{"dropping-particle":"","family":"Benavente","given":"Ana","non-dropping-particle":"","parse-names":false,"suffix":""}],"container-title":"Anales de Psicologia","id":"ITEM-1","issue":"3","issued":{"date-parts":[["2013"]]},"page":"1038-1059","title":"A classification system for research designs in psychology","type":"article-journal","volume":"29"},"uris":["http://www.mendeley.com/documents/?uuid=9953fd61-59e3-4be6-8a1d-ba1c102612ab","http://www.mendeley.com/documents/?uuid=dc9f9fbc-d31e-4e48-9897-2b4db9bea5af"]}],"mendeley":{"formattedCitation":"&lt;sup&gt;21&lt;/sup&gt;","manualFormatting":"21","plainTextFormattedCitation":"21","previouslyFormattedCitation":"&lt;sup&gt;21&lt;/sup&gt;"},"properties":{"noteIndex":0},"schema":"https://github.com/citation-style-language/schema/raw/master/csl-citation.json"}</w:instrText>
      </w:r>
      <w:r w:rsidRPr="00F3046B">
        <w:rPr>
          <w:rFonts w:ascii="Times New Roman" w:hAnsi="Times New Roman"/>
          <w:sz w:val="24"/>
          <w:szCs w:val="24"/>
          <w:highlight w:val="yellow"/>
          <w:vertAlign w:val="superscript"/>
        </w:rPr>
        <w:fldChar w:fldCharType="separate"/>
      </w:r>
      <w:r w:rsidRPr="00F3046B">
        <w:rPr>
          <w:rFonts w:ascii="Times New Roman" w:hAnsi="Times New Roman"/>
          <w:noProof/>
          <w:sz w:val="24"/>
          <w:szCs w:val="24"/>
          <w:highlight w:val="yellow"/>
          <w:vertAlign w:val="superscript"/>
        </w:rPr>
        <w:t>21</w:t>
      </w:r>
      <w:r w:rsidRPr="00F3046B">
        <w:rPr>
          <w:rFonts w:ascii="Times New Roman" w:hAnsi="Times New Roman"/>
          <w:sz w:val="24"/>
          <w:szCs w:val="24"/>
          <w:highlight w:val="yellow"/>
          <w:vertAlign w:val="superscript"/>
        </w:rPr>
        <w:fldChar w:fldCharType="end"/>
      </w:r>
      <w:r w:rsidR="00824842" w:rsidRPr="00F3046B">
        <w:rPr>
          <w:rFonts w:ascii="Times New Roman" w:hAnsi="Times New Roman"/>
          <w:sz w:val="24"/>
          <w:szCs w:val="24"/>
          <w:highlight w:val="yellow"/>
          <w:vertAlign w:val="superscript"/>
        </w:rPr>
        <w:t>)</w:t>
      </w:r>
      <w:r w:rsidRPr="00467255">
        <w:rPr>
          <w:rFonts w:ascii="Times New Roman" w:hAnsi="Times New Roman"/>
          <w:sz w:val="24"/>
          <w:szCs w:val="24"/>
        </w:rPr>
        <w:t xml:space="preserve"> desarrollado en tres etapas con metodología mixta</w:t>
      </w:r>
      <w:r w:rsidR="00824842" w:rsidRPr="00F3046B">
        <w:rPr>
          <w:rFonts w:ascii="Times New Roman" w:hAnsi="Times New Roman"/>
          <w:sz w:val="24"/>
          <w:szCs w:val="24"/>
          <w:highlight w:val="yellow"/>
          <w:vertAlign w:val="superscript"/>
        </w:rPr>
        <w:t>(</w:t>
      </w:r>
      <w:r w:rsidR="009E26D4" w:rsidRPr="00F3046B">
        <w:rPr>
          <w:rFonts w:ascii="Times New Roman" w:hAnsi="Times New Roman"/>
          <w:sz w:val="24"/>
          <w:szCs w:val="24"/>
          <w:highlight w:val="yellow"/>
          <w:vertAlign w:val="superscript"/>
        </w:rPr>
        <w:fldChar w:fldCharType="begin" w:fldLock="1"/>
      </w:r>
      <w:r w:rsidR="00FA3896" w:rsidRPr="00F3046B">
        <w:rPr>
          <w:rFonts w:ascii="Times New Roman" w:hAnsi="Times New Roman"/>
          <w:sz w:val="24"/>
          <w:szCs w:val="24"/>
          <w:highlight w:val="yellow"/>
          <w:vertAlign w:val="superscript"/>
        </w:rPr>
        <w:instrText>ADDIN CSL_CITATION {"citationItems":[{"id":"ITEM-1","itemData":{"ISSN":"1608-8921","abstract":"Academic Journal.","author":[{"dropping-particle":"","family":"Herrera Rodríguez","given":"José Ignacio","non-dropping-particle":"","parse-names":false,"suffix":""},{"dropping-particle":"","family":"Guevara Fernández","given":"Geycell Emma","non-dropping-particle":"","parse-names":false,"suffix":""},{"dropping-particle":"","family":"Munster de la Rosa","given":"C. Harold","non-dropping-particle":"","parse-names":false,"suffix":""}],"container-title":"Gaceta Médica Espirituana","id":"ITEM-1","issue":"2","issued":{"date-parts":[["2015"]]},"page":"120-134","title":"Los diseños y estrategias para los estudios cualitativos. Un acercamiento teórico-metodológico","type":"article-journal","volume":"17"},"uris":["http://www.mendeley.com/documents/?uuid=867a1ddd-2bff-471f-bfa2-d2c16b0567bd"]}],"mendeley":{"formattedCitation":"&lt;sup&gt;22&lt;/sup&gt;","plainTextFormattedCitation":"22","previouslyFormattedCitation":"&lt;sup&gt;22&lt;/sup&gt;"},"properties":{"noteIndex":0},"schema":"https://github.com/citation-style-language/schema/raw/master/csl-citation.json"}</w:instrText>
      </w:r>
      <w:r w:rsidR="009E26D4" w:rsidRPr="00F3046B">
        <w:rPr>
          <w:rFonts w:ascii="Times New Roman" w:hAnsi="Times New Roman"/>
          <w:sz w:val="24"/>
          <w:szCs w:val="24"/>
          <w:highlight w:val="yellow"/>
          <w:vertAlign w:val="superscript"/>
        </w:rPr>
        <w:fldChar w:fldCharType="separate"/>
      </w:r>
      <w:r w:rsidR="00161C85" w:rsidRPr="00F3046B">
        <w:rPr>
          <w:rFonts w:ascii="Times New Roman" w:hAnsi="Times New Roman"/>
          <w:noProof/>
          <w:sz w:val="24"/>
          <w:szCs w:val="24"/>
          <w:highlight w:val="yellow"/>
          <w:vertAlign w:val="superscript"/>
        </w:rPr>
        <w:t>22</w:t>
      </w:r>
      <w:r w:rsidR="009E26D4" w:rsidRPr="00F3046B">
        <w:rPr>
          <w:rFonts w:ascii="Times New Roman" w:hAnsi="Times New Roman"/>
          <w:sz w:val="24"/>
          <w:szCs w:val="24"/>
          <w:highlight w:val="yellow"/>
          <w:vertAlign w:val="superscript"/>
        </w:rPr>
        <w:fldChar w:fldCharType="end"/>
      </w:r>
      <w:r w:rsidR="00824842" w:rsidRPr="00F3046B">
        <w:rPr>
          <w:rFonts w:ascii="Times New Roman" w:hAnsi="Times New Roman"/>
          <w:sz w:val="24"/>
          <w:szCs w:val="24"/>
          <w:highlight w:val="yellow"/>
          <w:vertAlign w:val="superscript"/>
        </w:rPr>
        <w:t>)</w:t>
      </w:r>
      <w:r w:rsidRPr="00F3046B">
        <w:rPr>
          <w:rFonts w:ascii="Times New Roman" w:hAnsi="Times New Roman"/>
          <w:sz w:val="24"/>
          <w:szCs w:val="24"/>
          <w:highlight w:val="yellow"/>
        </w:rPr>
        <w:t>:</w:t>
      </w:r>
      <w:r w:rsidRPr="00467255">
        <w:rPr>
          <w:rFonts w:ascii="Times New Roman" w:hAnsi="Times New Roman"/>
          <w:sz w:val="24"/>
          <w:szCs w:val="24"/>
        </w:rPr>
        <w:t xml:space="preserve"> </w:t>
      </w:r>
      <w:r w:rsidRPr="00467255">
        <w:rPr>
          <w:rFonts w:ascii="Times New Roman" w:hAnsi="Times New Roman"/>
          <w:sz w:val="24"/>
          <w:szCs w:val="24"/>
          <w:lang w:eastAsia="es-PE"/>
        </w:rPr>
        <w:t xml:space="preserve">redacción inicial, </w:t>
      </w:r>
      <w:r w:rsidRPr="00467255">
        <w:rPr>
          <w:rFonts w:ascii="Times New Roman" w:hAnsi="Times New Roman"/>
          <w:sz w:val="24"/>
          <w:szCs w:val="24"/>
        </w:rPr>
        <w:t>revisión por expertos y prueba piloto (análisis de las propiedades psicométricas).</w:t>
      </w:r>
    </w:p>
    <w:p w14:paraId="2C193B3C" w14:textId="36D3AAD0" w:rsidR="00B40912" w:rsidRPr="00467255" w:rsidRDefault="00B40912" w:rsidP="00467255">
      <w:pPr>
        <w:spacing w:after="0" w:line="360" w:lineRule="auto"/>
        <w:jc w:val="both"/>
        <w:rPr>
          <w:rFonts w:ascii="Times New Roman" w:hAnsi="Times New Roman"/>
          <w:sz w:val="24"/>
          <w:szCs w:val="24"/>
        </w:rPr>
      </w:pPr>
      <w:r w:rsidRPr="00467255">
        <w:rPr>
          <w:rFonts w:ascii="Times New Roman" w:hAnsi="Times New Roman"/>
          <w:sz w:val="24"/>
          <w:szCs w:val="24"/>
        </w:rPr>
        <w:t>Participaron voluntariamente 5</w:t>
      </w:r>
      <w:r w:rsidR="00172185">
        <w:rPr>
          <w:rFonts w:ascii="Times New Roman" w:hAnsi="Times New Roman"/>
          <w:sz w:val="24"/>
          <w:szCs w:val="24"/>
        </w:rPr>
        <w:t>53</w:t>
      </w:r>
      <w:r w:rsidRPr="00467255">
        <w:rPr>
          <w:rFonts w:ascii="Times New Roman" w:hAnsi="Times New Roman"/>
          <w:sz w:val="24"/>
          <w:szCs w:val="24"/>
        </w:rPr>
        <w:t xml:space="preserve"> adultos peruanos (</w:t>
      </w:r>
      <w:r w:rsidRPr="00172185">
        <w:rPr>
          <w:rFonts w:ascii="Times New Roman" w:hAnsi="Times New Roman"/>
          <w:color w:val="FF0000"/>
          <w:sz w:val="24"/>
          <w:szCs w:val="24"/>
        </w:rPr>
        <w:t>48</w:t>
      </w:r>
      <w:r w:rsidR="00C332D4" w:rsidRPr="00172185">
        <w:rPr>
          <w:rFonts w:ascii="Times New Roman" w:hAnsi="Times New Roman"/>
          <w:color w:val="FF0000"/>
          <w:sz w:val="24"/>
          <w:szCs w:val="24"/>
        </w:rPr>
        <w:t>,</w:t>
      </w:r>
      <w:r w:rsidRPr="00172185">
        <w:rPr>
          <w:rFonts w:ascii="Times New Roman" w:hAnsi="Times New Roman"/>
          <w:color w:val="FF0000"/>
          <w:sz w:val="24"/>
          <w:szCs w:val="24"/>
        </w:rPr>
        <w:t>5</w:t>
      </w:r>
      <w:r w:rsidR="00172185" w:rsidRPr="00172185">
        <w:rPr>
          <w:rFonts w:ascii="Times New Roman" w:hAnsi="Times New Roman"/>
          <w:color w:val="FF0000"/>
          <w:sz w:val="24"/>
          <w:szCs w:val="24"/>
        </w:rPr>
        <w:t>0</w:t>
      </w:r>
      <w:r w:rsidRPr="00467255">
        <w:rPr>
          <w:rFonts w:ascii="Times New Roman" w:hAnsi="Times New Roman"/>
          <w:sz w:val="24"/>
          <w:szCs w:val="24"/>
        </w:rPr>
        <w:t xml:space="preserve">% de la costa, </w:t>
      </w:r>
      <w:r w:rsidRPr="00172185">
        <w:rPr>
          <w:rFonts w:ascii="Times New Roman" w:hAnsi="Times New Roman"/>
          <w:color w:val="FF0000"/>
          <w:sz w:val="24"/>
          <w:szCs w:val="24"/>
        </w:rPr>
        <w:t>30</w:t>
      </w:r>
      <w:r w:rsidR="00B94D9A" w:rsidRPr="00172185">
        <w:rPr>
          <w:rFonts w:ascii="Times New Roman" w:hAnsi="Times New Roman"/>
          <w:color w:val="FF0000"/>
          <w:sz w:val="24"/>
          <w:szCs w:val="24"/>
        </w:rPr>
        <w:t>,</w:t>
      </w:r>
      <w:r w:rsidR="00172185" w:rsidRPr="00172185">
        <w:rPr>
          <w:rFonts w:ascii="Times New Roman" w:hAnsi="Times New Roman"/>
          <w:color w:val="FF0000"/>
          <w:sz w:val="24"/>
          <w:szCs w:val="24"/>
        </w:rPr>
        <w:t>50</w:t>
      </w:r>
      <w:r w:rsidRPr="00467255">
        <w:rPr>
          <w:rFonts w:ascii="Times New Roman" w:hAnsi="Times New Roman"/>
          <w:sz w:val="24"/>
          <w:szCs w:val="24"/>
        </w:rPr>
        <w:t xml:space="preserve">% de la selva y </w:t>
      </w:r>
      <w:r w:rsidRPr="00172185">
        <w:rPr>
          <w:rFonts w:ascii="Times New Roman" w:hAnsi="Times New Roman"/>
          <w:color w:val="FF0000"/>
          <w:sz w:val="24"/>
          <w:szCs w:val="24"/>
        </w:rPr>
        <w:t>21</w:t>
      </w:r>
      <w:r w:rsidR="00172185" w:rsidRPr="00172185">
        <w:rPr>
          <w:rFonts w:ascii="Times New Roman" w:hAnsi="Times New Roman"/>
          <w:color w:val="FF0000"/>
          <w:sz w:val="24"/>
          <w:szCs w:val="24"/>
        </w:rPr>
        <w:t>,00</w:t>
      </w:r>
      <w:r w:rsidRPr="00467255">
        <w:rPr>
          <w:rFonts w:ascii="Times New Roman" w:hAnsi="Times New Roman"/>
          <w:sz w:val="24"/>
          <w:szCs w:val="24"/>
        </w:rPr>
        <w:t>% de la sierra) de ambos sexos (</w:t>
      </w:r>
      <w:r w:rsidR="00172185" w:rsidRPr="00172185">
        <w:rPr>
          <w:rFonts w:ascii="Times New Roman" w:hAnsi="Times New Roman"/>
          <w:color w:val="FF0000"/>
          <w:sz w:val="24"/>
          <w:szCs w:val="24"/>
        </w:rPr>
        <w:t>5</w:t>
      </w:r>
      <w:r w:rsidRPr="00172185">
        <w:rPr>
          <w:rFonts w:ascii="Times New Roman" w:hAnsi="Times New Roman"/>
          <w:color w:val="FF0000"/>
          <w:sz w:val="24"/>
          <w:szCs w:val="24"/>
        </w:rPr>
        <w:t>7</w:t>
      </w:r>
      <w:r w:rsidR="00C332D4" w:rsidRPr="00172185">
        <w:rPr>
          <w:rFonts w:ascii="Times New Roman" w:hAnsi="Times New Roman"/>
          <w:color w:val="FF0000"/>
          <w:sz w:val="24"/>
          <w:szCs w:val="24"/>
        </w:rPr>
        <w:t>,</w:t>
      </w:r>
      <w:r w:rsidRPr="00172185">
        <w:rPr>
          <w:rFonts w:ascii="Times New Roman" w:hAnsi="Times New Roman"/>
          <w:color w:val="FF0000"/>
          <w:sz w:val="24"/>
          <w:szCs w:val="24"/>
        </w:rPr>
        <w:t>7</w:t>
      </w:r>
      <w:r w:rsidR="00172185" w:rsidRPr="00172185">
        <w:rPr>
          <w:rFonts w:ascii="Times New Roman" w:hAnsi="Times New Roman"/>
          <w:color w:val="FF0000"/>
          <w:sz w:val="24"/>
          <w:szCs w:val="24"/>
        </w:rPr>
        <w:t>0</w:t>
      </w:r>
      <w:r w:rsidRPr="00467255">
        <w:rPr>
          <w:rFonts w:ascii="Times New Roman" w:hAnsi="Times New Roman"/>
          <w:sz w:val="24"/>
          <w:szCs w:val="24"/>
        </w:rPr>
        <w:t xml:space="preserve">% mujeres y </w:t>
      </w:r>
      <w:r w:rsidRPr="00172185">
        <w:rPr>
          <w:rFonts w:ascii="Times New Roman" w:hAnsi="Times New Roman"/>
          <w:color w:val="FF0000"/>
          <w:sz w:val="24"/>
          <w:szCs w:val="24"/>
        </w:rPr>
        <w:t>42</w:t>
      </w:r>
      <w:r w:rsidR="00C332D4" w:rsidRPr="00172185">
        <w:rPr>
          <w:rFonts w:ascii="Times New Roman" w:hAnsi="Times New Roman"/>
          <w:color w:val="FF0000"/>
          <w:sz w:val="24"/>
          <w:szCs w:val="24"/>
        </w:rPr>
        <w:t>,</w:t>
      </w:r>
      <w:r w:rsidRPr="00172185">
        <w:rPr>
          <w:rFonts w:ascii="Times New Roman" w:hAnsi="Times New Roman"/>
          <w:color w:val="FF0000"/>
          <w:sz w:val="24"/>
          <w:szCs w:val="24"/>
        </w:rPr>
        <w:t>3</w:t>
      </w:r>
      <w:r w:rsidR="00172185" w:rsidRPr="00172185">
        <w:rPr>
          <w:rFonts w:ascii="Times New Roman" w:hAnsi="Times New Roman"/>
          <w:color w:val="FF0000"/>
          <w:sz w:val="24"/>
          <w:szCs w:val="24"/>
        </w:rPr>
        <w:t>0</w:t>
      </w:r>
      <w:r w:rsidRPr="00467255">
        <w:rPr>
          <w:rFonts w:ascii="Times New Roman" w:hAnsi="Times New Roman"/>
          <w:sz w:val="24"/>
          <w:szCs w:val="24"/>
        </w:rPr>
        <w:t>% varones). El rango de edad con mayor participación fue de 30 a 39 años (</w:t>
      </w:r>
      <w:r w:rsidRPr="00172185">
        <w:rPr>
          <w:rFonts w:ascii="Times New Roman" w:hAnsi="Times New Roman"/>
          <w:color w:val="FF0000"/>
          <w:sz w:val="24"/>
          <w:szCs w:val="24"/>
        </w:rPr>
        <w:t>63</w:t>
      </w:r>
      <w:r w:rsidR="00C332D4" w:rsidRPr="00172185">
        <w:rPr>
          <w:rFonts w:ascii="Times New Roman" w:hAnsi="Times New Roman"/>
          <w:color w:val="FF0000"/>
          <w:sz w:val="24"/>
          <w:szCs w:val="24"/>
        </w:rPr>
        <w:t>,</w:t>
      </w:r>
      <w:r w:rsidRPr="00172185">
        <w:rPr>
          <w:rFonts w:ascii="Times New Roman" w:hAnsi="Times New Roman"/>
          <w:color w:val="FF0000"/>
          <w:sz w:val="24"/>
          <w:szCs w:val="24"/>
        </w:rPr>
        <w:t>1</w:t>
      </w:r>
      <w:r w:rsidR="00172185" w:rsidRPr="00172185">
        <w:rPr>
          <w:rFonts w:ascii="Times New Roman" w:hAnsi="Times New Roman"/>
          <w:color w:val="FF0000"/>
          <w:sz w:val="24"/>
          <w:szCs w:val="24"/>
        </w:rPr>
        <w:t>0</w:t>
      </w:r>
      <w:r w:rsidRPr="00467255">
        <w:rPr>
          <w:rFonts w:ascii="Times New Roman" w:hAnsi="Times New Roman"/>
          <w:sz w:val="24"/>
          <w:szCs w:val="24"/>
        </w:rPr>
        <w:t xml:space="preserve">%) con una media de </w:t>
      </w:r>
      <w:r w:rsidRPr="00172185">
        <w:rPr>
          <w:rFonts w:ascii="Times New Roman" w:hAnsi="Times New Roman"/>
          <w:color w:val="FF0000"/>
          <w:sz w:val="24"/>
          <w:szCs w:val="24"/>
        </w:rPr>
        <w:t>35</w:t>
      </w:r>
      <w:r w:rsidR="00C332D4" w:rsidRPr="00172185">
        <w:rPr>
          <w:rFonts w:ascii="Times New Roman" w:hAnsi="Times New Roman"/>
          <w:color w:val="FF0000"/>
          <w:sz w:val="24"/>
          <w:szCs w:val="24"/>
        </w:rPr>
        <w:t>,</w:t>
      </w:r>
      <w:r w:rsidRPr="00172185">
        <w:rPr>
          <w:rFonts w:ascii="Times New Roman" w:hAnsi="Times New Roman"/>
          <w:color w:val="FF0000"/>
          <w:sz w:val="24"/>
          <w:szCs w:val="24"/>
        </w:rPr>
        <w:t xml:space="preserve">7 </w:t>
      </w:r>
      <w:r w:rsidRPr="00467255">
        <w:rPr>
          <w:rFonts w:ascii="Times New Roman" w:hAnsi="Times New Roman"/>
          <w:sz w:val="24"/>
          <w:szCs w:val="24"/>
        </w:rPr>
        <w:t xml:space="preserve">años. En cuanto a la preferencia religiosa, </w:t>
      </w:r>
      <w:r w:rsidRPr="00172185">
        <w:rPr>
          <w:rFonts w:ascii="Times New Roman" w:hAnsi="Times New Roman"/>
          <w:color w:val="FF0000"/>
          <w:sz w:val="24"/>
          <w:szCs w:val="24"/>
        </w:rPr>
        <w:t>85</w:t>
      </w:r>
      <w:r w:rsidR="00C332D4" w:rsidRPr="00172185">
        <w:rPr>
          <w:rFonts w:ascii="Times New Roman" w:hAnsi="Times New Roman"/>
          <w:color w:val="FF0000"/>
          <w:sz w:val="24"/>
          <w:szCs w:val="24"/>
        </w:rPr>
        <w:t>,</w:t>
      </w:r>
      <w:r w:rsidRPr="00172185">
        <w:rPr>
          <w:rFonts w:ascii="Times New Roman" w:hAnsi="Times New Roman"/>
          <w:color w:val="FF0000"/>
          <w:sz w:val="24"/>
          <w:szCs w:val="24"/>
        </w:rPr>
        <w:t>9</w:t>
      </w:r>
      <w:r w:rsidR="00172185" w:rsidRPr="00172185">
        <w:rPr>
          <w:rFonts w:ascii="Times New Roman" w:hAnsi="Times New Roman"/>
          <w:color w:val="FF0000"/>
          <w:sz w:val="24"/>
          <w:szCs w:val="24"/>
        </w:rPr>
        <w:t>0</w:t>
      </w:r>
      <w:r w:rsidRPr="00467255">
        <w:rPr>
          <w:rFonts w:ascii="Times New Roman" w:hAnsi="Times New Roman"/>
          <w:sz w:val="24"/>
          <w:szCs w:val="24"/>
        </w:rPr>
        <w:t xml:space="preserve">% son adventistas, </w:t>
      </w:r>
      <w:r w:rsidRPr="00172185">
        <w:rPr>
          <w:rFonts w:ascii="Times New Roman" w:hAnsi="Times New Roman"/>
          <w:color w:val="FF0000"/>
          <w:sz w:val="24"/>
          <w:szCs w:val="24"/>
        </w:rPr>
        <w:t>9</w:t>
      </w:r>
      <w:r w:rsidR="00C332D4" w:rsidRPr="00172185">
        <w:rPr>
          <w:rFonts w:ascii="Times New Roman" w:hAnsi="Times New Roman"/>
          <w:color w:val="FF0000"/>
          <w:sz w:val="24"/>
          <w:szCs w:val="24"/>
        </w:rPr>
        <w:t>,</w:t>
      </w:r>
      <w:r w:rsidRPr="00172185">
        <w:rPr>
          <w:rFonts w:ascii="Times New Roman" w:hAnsi="Times New Roman"/>
          <w:color w:val="FF0000"/>
          <w:sz w:val="24"/>
          <w:szCs w:val="24"/>
        </w:rPr>
        <w:t>4</w:t>
      </w:r>
      <w:r w:rsidR="00172185" w:rsidRPr="00172185">
        <w:rPr>
          <w:rFonts w:ascii="Times New Roman" w:hAnsi="Times New Roman"/>
          <w:color w:val="FF0000"/>
          <w:sz w:val="24"/>
          <w:szCs w:val="24"/>
        </w:rPr>
        <w:t>0</w:t>
      </w:r>
      <w:r w:rsidRPr="00467255">
        <w:rPr>
          <w:rFonts w:ascii="Times New Roman" w:hAnsi="Times New Roman"/>
          <w:sz w:val="24"/>
          <w:szCs w:val="24"/>
        </w:rPr>
        <w:t xml:space="preserve">% católicos, </w:t>
      </w:r>
      <w:r w:rsidRPr="00172185">
        <w:rPr>
          <w:rFonts w:ascii="Times New Roman" w:hAnsi="Times New Roman"/>
          <w:color w:val="FF0000"/>
          <w:sz w:val="24"/>
          <w:szCs w:val="24"/>
        </w:rPr>
        <w:t>1</w:t>
      </w:r>
      <w:r w:rsidR="00C332D4" w:rsidRPr="00172185">
        <w:rPr>
          <w:rFonts w:ascii="Times New Roman" w:hAnsi="Times New Roman"/>
          <w:color w:val="FF0000"/>
          <w:sz w:val="24"/>
          <w:szCs w:val="24"/>
        </w:rPr>
        <w:t>,</w:t>
      </w:r>
      <w:r w:rsidRPr="00172185">
        <w:rPr>
          <w:rFonts w:ascii="Times New Roman" w:hAnsi="Times New Roman"/>
          <w:color w:val="FF0000"/>
          <w:sz w:val="24"/>
          <w:szCs w:val="24"/>
        </w:rPr>
        <w:t>6</w:t>
      </w:r>
      <w:r w:rsidR="00172185" w:rsidRPr="00172185">
        <w:rPr>
          <w:rFonts w:ascii="Times New Roman" w:hAnsi="Times New Roman"/>
          <w:color w:val="FF0000"/>
          <w:sz w:val="24"/>
          <w:szCs w:val="24"/>
        </w:rPr>
        <w:t>0</w:t>
      </w:r>
      <w:r w:rsidRPr="00467255">
        <w:rPr>
          <w:rFonts w:ascii="Times New Roman" w:hAnsi="Times New Roman"/>
          <w:sz w:val="24"/>
          <w:szCs w:val="24"/>
        </w:rPr>
        <w:t xml:space="preserve">% evangélicos y </w:t>
      </w:r>
      <w:r w:rsidRPr="00172185">
        <w:rPr>
          <w:rFonts w:ascii="Times New Roman" w:hAnsi="Times New Roman"/>
          <w:color w:val="FF0000"/>
          <w:sz w:val="24"/>
          <w:szCs w:val="24"/>
        </w:rPr>
        <w:t>3</w:t>
      </w:r>
      <w:r w:rsidR="00C332D4" w:rsidRPr="00172185">
        <w:rPr>
          <w:rFonts w:ascii="Times New Roman" w:hAnsi="Times New Roman"/>
          <w:color w:val="FF0000"/>
          <w:sz w:val="24"/>
          <w:szCs w:val="24"/>
        </w:rPr>
        <w:t>,</w:t>
      </w:r>
      <w:r w:rsidRPr="00172185">
        <w:rPr>
          <w:rFonts w:ascii="Times New Roman" w:hAnsi="Times New Roman"/>
          <w:color w:val="FF0000"/>
          <w:sz w:val="24"/>
          <w:szCs w:val="24"/>
        </w:rPr>
        <w:t>1</w:t>
      </w:r>
      <w:r w:rsidR="00172185" w:rsidRPr="00172185">
        <w:rPr>
          <w:rFonts w:ascii="Times New Roman" w:hAnsi="Times New Roman"/>
          <w:color w:val="FF0000"/>
          <w:sz w:val="24"/>
          <w:szCs w:val="24"/>
        </w:rPr>
        <w:t>0</w:t>
      </w:r>
      <w:r w:rsidRPr="00467255">
        <w:rPr>
          <w:rFonts w:ascii="Times New Roman" w:hAnsi="Times New Roman"/>
          <w:sz w:val="24"/>
          <w:szCs w:val="24"/>
        </w:rPr>
        <w:t xml:space="preserve">% otros. </w:t>
      </w:r>
    </w:p>
    <w:p w14:paraId="5F02468F" w14:textId="21BC260C" w:rsidR="00B40912" w:rsidRPr="00467255" w:rsidRDefault="00B40912" w:rsidP="00467255">
      <w:pPr>
        <w:spacing w:after="0" w:line="360" w:lineRule="auto"/>
        <w:jc w:val="both"/>
        <w:rPr>
          <w:rFonts w:ascii="Times New Roman" w:hAnsi="Times New Roman"/>
          <w:sz w:val="24"/>
          <w:szCs w:val="24"/>
        </w:rPr>
      </w:pPr>
      <w:r w:rsidRPr="00467255">
        <w:rPr>
          <w:rFonts w:ascii="Times New Roman" w:hAnsi="Times New Roman"/>
          <w:sz w:val="24"/>
          <w:szCs w:val="24"/>
        </w:rPr>
        <w:lastRenderedPageBreak/>
        <w:t xml:space="preserve">En la primera etapa, se realizó una primera revisión de la literatura científica que reveló que existen pocos estudios sobre las prácticas religiosas en tiempos de la </w:t>
      </w:r>
      <w:r w:rsidRPr="00A30300">
        <w:rPr>
          <w:rFonts w:ascii="Times New Roman" w:hAnsi="Times New Roman"/>
          <w:iCs/>
          <w:sz w:val="24"/>
          <w:szCs w:val="24"/>
        </w:rPr>
        <w:t>COVID-19</w:t>
      </w:r>
      <w:r w:rsidRPr="00467255">
        <w:rPr>
          <w:rFonts w:ascii="Times New Roman" w:hAnsi="Times New Roman"/>
          <w:sz w:val="24"/>
          <w:szCs w:val="24"/>
        </w:rPr>
        <w:t>, por ello, para la construcción de la ERPR-Cov19 se tomó como base una Escala de Religiosidad</w:t>
      </w:r>
      <w:r w:rsidR="00F3046B" w:rsidRPr="00F3046B">
        <w:rPr>
          <w:rFonts w:ascii="Times New Roman" w:hAnsi="Times New Roman"/>
          <w:sz w:val="24"/>
          <w:szCs w:val="24"/>
          <w:highlight w:val="yellow"/>
          <w:vertAlign w:val="superscript"/>
        </w:rPr>
        <w:t>(</w:t>
      </w:r>
      <w:r w:rsidRPr="00F3046B">
        <w:rPr>
          <w:rFonts w:ascii="Times New Roman" w:hAnsi="Times New Roman"/>
          <w:sz w:val="24"/>
          <w:szCs w:val="24"/>
          <w:highlight w:val="yellow"/>
          <w:vertAlign w:val="superscript"/>
        </w:rPr>
        <w:fldChar w:fldCharType="begin" w:fldLock="1"/>
      </w:r>
      <w:r w:rsidR="00FA3896" w:rsidRPr="00F3046B">
        <w:rPr>
          <w:rFonts w:ascii="Times New Roman" w:hAnsi="Times New Roman"/>
          <w:sz w:val="24"/>
          <w:szCs w:val="24"/>
          <w:highlight w:val="yellow"/>
          <w:vertAlign w:val="superscript"/>
        </w:rPr>
        <w:instrText>ADDIN CSL_CITATION {"citationItems":[{"id":"ITEM-1","itemData":{"author":[{"dropping-particle":"","family":"Reyes-Estrada","given":"Marcos","non-dropping-particle":"","parse-names":false,"suffix":""},{"dropping-particle":"","family":"Rivera-Segarra","given":"Eliut","non-dropping-particle":"","parse-names":false,"suffix":""},{"dropping-particle":"","family":"Ramos-Pibernus","given":"Alíxida","non-dropping-particle":"","parse-names":false,"suffix":""},{"dropping-particle":"","family":"Rosario-Hernández","given":"Ernesto","non-dropping-particle":"","parse-names":false,"suffix":""},{"dropping-particle":"","family":"Rivera-Medina","given":"Carmen","non-dropping-particle":"","parse-names":false,"suffix":""}],"container-title":"Revista Puertorriqueña de Psicología","id":"ITEM-1","issue":"2","issued":{"date-parts":[["2014"]]},"page":"226-242","title":"Desarrollo y validación de una escala de religiosidad en una muestra de adultos en Puerto Rico","type":"article-journal","volume":"25"},"uris":["http://www.mendeley.com/documents/?uuid=474e7448-736d-41df-9864-829360f63f54"]}],"mendeley":{"formattedCitation":"&lt;sup&gt;12&lt;/sup&gt;","manualFormatting":"12","plainTextFormattedCitation":"12","previouslyFormattedCitation":"&lt;sup&gt;12&lt;/sup&gt;"},"properties":{"noteIndex":0},"schema":"https://github.com/citation-style-language/schema/raw/master/csl-citation.json"}</w:instrText>
      </w:r>
      <w:r w:rsidRPr="00F3046B">
        <w:rPr>
          <w:rFonts w:ascii="Times New Roman" w:hAnsi="Times New Roman"/>
          <w:sz w:val="24"/>
          <w:szCs w:val="24"/>
          <w:highlight w:val="yellow"/>
          <w:vertAlign w:val="superscript"/>
        </w:rPr>
        <w:fldChar w:fldCharType="separate"/>
      </w:r>
      <w:r w:rsidRPr="00F3046B">
        <w:rPr>
          <w:rFonts w:ascii="Times New Roman" w:hAnsi="Times New Roman"/>
          <w:noProof/>
          <w:sz w:val="24"/>
          <w:szCs w:val="24"/>
          <w:highlight w:val="yellow"/>
          <w:vertAlign w:val="superscript"/>
        </w:rPr>
        <w:t>12</w:t>
      </w:r>
      <w:r w:rsidRPr="00F3046B">
        <w:rPr>
          <w:rFonts w:ascii="Times New Roman" w:hAnsi="Times New Roman"/>
          <w:sz w:val="24"/>
          <w:szCs w:val="24"/>
          <w:highlight w:val="yellow"/>
          <w:vertAlign w:val="superscript"/>
        </w:rPr>
        <w:fldChar w:fldCharType="end"/>
      </w:r>
      <w:r w:rsidR="00F3046B" w:rsidRPr="00F3046B">
        <w:rPr>
          <w:rFonts w:ascii="Times New Roman" w:hAnsi="Times New Roman"/>
          <w:sz w:val="24"/>
          <w:szCs w:val="24"/>
          <w:highlight w:val="yellow"/>
          <w:vertAlign w:val="superscript"/>
        </w:rPr>
        <w:t>)</w:t>
      </w:r>
      <w:r w:rsidRPr="00F3046B">
        <w:rPr>
          <w:rFonts w:ascii="Times New Roman" w:hAnsi="Times New Roman"/>
          <w:sz w:val="24"/>
          <w:szCs w:val="24"/>
          <w:highlight w:val="yellow"/>
        </w:rPr>
        <w:t>,</w:t>
      </w:r>
      <w:r w:rsidRPr="00467255">
        <w:rPr>
          <w:rFonts w:ascii="Times New Roman" w:hAnsi="Times New Roman"/>
          <w:sz w:val="24"/>
          <w:szCs w:val="24"/>
        </w:rPr>
        <w:t xml:space="preserve"> la Escala de Evaluación de Espiritualidad y Sentimientos Religiosos</w:t>
      </w:r>
      <w:r w:rsidR="00824842" w:rsidRPr="001F11E6">
        <w:rPr>
          <w:rFonts w:ascii="Times New Roman" w:hAnsi="Times New Roman"/>
          <w:sz w:val="24"/>
          <w:szCs w:val="24"/>
          <w:highlight w:val="yellow"/>
          <w:vertAlign w:val="superscript"/>
        </w:rPr>
        <w:t>(</w:t>
      </w:r>
      <w:r w:rsidR="009E26D4" w:rsidRPr="001F11E6">
        <w:rPr>
          <w:rFonts w:ascii="Times New Roman" w:hAnsi="Times New Roman"/>
          <w:sz w:val="24"/>
          <w:szCs w:val="24"/>
          <w:highlight w:val="yellow"/>
          <w:vertAlign w:val="superscript"/>
        </w:rPr>
        <w:fldChar w:fldCharType="begin" w:fldLock="1"/>
      </w:r>
      <w:r w:rsidR="00FA3896" w:rsidRPr="001F11E6">
        <w:rPr>
          <w:rFonts w:ascii="Times New Roman" w:hAnsi="Times New Roman"/>
          <w:sz w:val="24"/>
          <w:szCs w:val="24"/>
          <w:highlight w:val="yellow"/>
          <w:vertAlign w:val="superscript"/>
        </w:rPr>
        <w:instrText>ADDIN CSL_CITATION {"citationItems":[{"id":"ITEM-1","itemData":{"DOI":"10.11144/Javeriana.upsy16-2.aeee","ISSN":"2011-2777","abstract":"Uno de los problemas que han presentado las técnicas de evaluación de la religiosidad y la espiritualidad en Psicología radica en que la mayoría solamente reflejan las orientaciones cristianas y occidentales. El objetivo de este estudio consiste en adaptar al español la Escala de Evaluación de Espiritualidad y Sentimientos Religiosos (Assessment of Spirituality and Religious Sentiments scale [ASPIRES]), desarrollada por Piedmont (2004) para responder a estos inconvenientes, en una muestra no probabilística incidental compuesta por estudiantes universitarios de la Ciudad Autónoma de Buenos Aires (N=336). El análisis factorial confirmatorio indica un buen ajuste a los datos del modelo propuesto por el autor, por lo que se recomienda su empleo en el contexto local. Se sugiere que futuros estudios exploren las propiedades de ASPIRES en poblaciones diferentes (e.g. religiosas), de modo de contribuir con la generalización y la representatividad de los resultados del presente estudio.","author":[{"dropping-particle":"","family":"Simkin","given":"Hugo","non-dropping-particle":"","parse-names":false,"suffix":""}],"container-title":"Universitas Psychologica","id":"ITEM-1","issue":"2","issued":{"date-parts":[["2017","8","14"]]},"title":"Adaptación al español de la Escala de Espiritualidad y Sentimientos Religiosos (ASPIRES): la trascendencia espiritul en el modelo de los cinco factores","type":"article-journal","volume":"16"},"uris":["http://www.mendeley.com/documents/?uuid=b55cdf18-0b93-4187-b3ac-e2e24c09da0f"]}],"mendeley":{"formattedCitation":"&lt;sup&gt;14&lt;/sup&gt;","plainTextFormattedCitation":"14","previouslyFormattedCitation":"&lt;sup&gt;14&lt;/sup&gt;"},"properties":{"noteIndex":0},"schema":"https://github.com/citation-style-language/schema/raw/master/csl-citation.json"}</w:instrText>
      </w:r>
      <w:r w:rsidR="009E26D4" w:rsidRPr="001F11E6">
        <w:rPr>
          <w:rFonts w:ascii="Times New Roman" w:hAnsi="Times New Roman"/>
          <w:sz w:val="24"/>
          <w:szCs w:val="24"/>
          <w:highlight w:val="yellow"/>
          <w:vertAlign w:val="superscript"/>
        </w:rPr>
        <w:fldChar w:fldCharType="separate"/>
      </w:r>
      <w:r w:rsidR="00161C85" w:rsidRPr="001F11E6">
        <w:rPr>
          <w:rFonts w:ascii="Times New Roman" w:hAnsi="Times New Roman"/>
          <w:noProof/>
          <w:sz w:val="24"/>
          <w:szCs w:val="24"/>
          <w:highlight w:val="yellow"/>
          <w:vertAlign w:val="superscript"/>
        </w:rPr>
        <w:t>14</w:t>
      </w:r>
      <w:r w:rsidR="009E26D4" w:rsidRPr="001F11E6">
        <w:rPr>
          <w:rFonts w:ascii="Times New Roman" w:hAnsi="Times New Roman"/>
          <w:sz w:val="24"/>
          <w:szCs w:val="24"/>
          <w:highlight w:val="yellow"/>
          <w:vertAlign w:val="superscript"/>
        </w:rPr>
        <w:fldChar w:fldCharType="end"/>
      </w:r>
      <w:r w:rsidR="00824842" w:rsidRPr="001F11E6">
        <w:rPr>
          <w:rFonts w:ascii="Times New Roman" w:hAnsi="Times New Roman"/>
          <w:sz w:val="24"/>
          <w:szCs w:val="24"/>
          <w:highlight w:val="yellow"/>
          <w:vertAlign w:val="superscript"/>
        </w:rPr>
        <w:t>)</w:t>
      </w:r>
      <w:r w:rsidRPr="00467255">
        <w:rPr>
          <w:rFonts w:ascii="Times New Roman" w:hAnsi="Times New Roman"/>
          <w:sz w:val="24"/>
          <w:szCs w:val="24"/>
        </w:rPr>
        <w:t xml:space="preserve"> y la Escala de Actitud Religiosa</w:t>
      </w:r>
      <w:r w:rsidR="00824842" w:rsidRPr="001F11E6">
        <w:rPr>
          <w:rFonts w:ascii="Times New Roman" w:hAnsi="Times New Roman"/>
          <w:sz w:val="24"/>
          <w:szCs w:val="24"/>
          <w:highlight w:val="yellow"/>
          <w:vertAlign w:val="superscript"/>
        </w:rPr>
        <w:t>(</w:t>
      </w:r>
      <w:r w:rsidRPr="001F11E6">
        <w:rPr>
          <w:rFonts w:ascii="Times New Roman" w:hAnsi="Times New Roman"/>
          <w:sz w:val="24"/>
          <w:szCs w:val="24"/>
          <w:highlight w:val="yellow"/>
          <w:vertAlign w:val="superscript"/>
        </w:rPr>
        <w:fldChar w:fldCharType="begin" w:fldLock="1"/>
      </w:r>
      <w:r w:rsidR="00FA3896" w:rsidRPr="001F11E6">
        <w:rPr>
          <w:rFonts w:ascii="Times New Roman" w:hAnsi="Times New Roman"/>
          <w:sz w:val="24"/>
          <w:szCs w:val="24"/>
          <w:highlight w:val="yellow"/>
          <w:vertAlign w:val="superscript"/>
        </w:rPr>
        <w:instrText>ADDIN CSL_CITATION {"citationItems":[{"id":"ITEM-1","itemData":{"DOI":"https://doi.org/10.24265/horizmed.2019.v19n4.05","author":[{"dropping-particle":"","family":"Rivera-encinas","given":"María Teresa","non-dropping-particle":"","parse-names":false,"suffix":""},{"dropping-particle":"","family":"Huarcaya-Victoria","given":"Jeff","non-dropping-particle":"","parse-names":false,"suffix":""}],"container-title":"Horizonte Medico","id":"ITEM-1","issue":"4","issued":{"date-parts":[["2019"]]},"page":"31-40","title":"Escala de actitud religiosa en estudiantes de Medicina Humana","type":"article-journal","volume":"19"},"uris":["http://www.mendeley.com/documents/?uuid=325ca3ce-28ed-4574-94b5-eb752515514f"]}],"mendeley":{"formattedCitation":"&lt;sup&gt;16&lt;/sup&gt;","manualFormatting":"16","plainTextFormattedCitation":"16","previouslyFormattedCitation":"&lt;sup&gt;16&lt;/sup&gt;"},"properties":{"noteIndex":0},"schema":"https://github.com/citation-style-language/schema/raw/master/csl-citation.json"}</w:instrText>
      </w:r>
      <w:r w:rsidRPr="001F11E6">
        <w:rPr>
          <w:rFonts w:ascii="Times New Roman" w:hAnsi="Times New Roman"/>
          <w:sz w:val="24"/>
          <w:szCs w:val="24"/>
          <w:highlight w:val="yellow"/>
          <w:vertAlign w:val="superscript"/>
        </w:rPr>
        <w:fldChar w:fldCharType="separate"/>
      </w:r>
      <w:r w:rsidRPr="001F11E6">
        <w:rPr>
          <w:rFonts w:ascii="Times New Roman" w:hAnsi="Times New Roman"/>
          <w:noProof/>
          <w:sz w:val="24"/>
          <w:szCs w:val="24"/>
          <w:highlight w:val="yellow"/>
          <w:vertAlign w:val="superscript"/>
        </w:rPr>
        <w:t>16</w:t>
      </w:r>
      <w:r w:rsidRPr="001F11E6">
        <w:rPr>
          <w:rFonts w:ascii="Times New Roman" w:hAnsi="Times New Roman"/>
          <w:sz w:val="24"/>
          <w:szCs w:val="24"/>
          <w:highlight w:val="yellow"/>
          <w:vertAlign w:val="superscript"/>
        </w:rPr>
        <w:fldChar w:fldCharType="end"/>
      </w:r>
      <w:r w:rsidR="00824842" w:rsidRPr="001F11E6">
        <w:rPr>
          <w:rFonts w:ascii="Times New Roman" w:hAnsi="Times New Roman"/>
          <w:sz w:val="24"/>
          <w:szCs w:val="24"/>
          <w:highlight w:val="yellow"/>
          <w:vertAlign w:val="superscript"/>
        </w:rPr>
        <w:t>)</w:t>
      </w:r>
      <w:r w:rsidRPr="00467255">
        <w:rPr>
          <w:rFonts w:ascii="Times New Roman" w:hAnsi="Times New Roman"/>
          <w:sz w:val="24"/>
          <w:szCs w:val="24"/>
        </w:rPr>
        <w:t xml:space="preserve">. De estas, se extrajeron indicadores en función del constructo que fue definido como los efectos (miedo/preocupación) sobre la puesta en práctica de las creencias religiosas a causa de las restricciones sociales impuestas para evitar la propagación de del </w:t>
      </w:r>
      <w:hyperlink r:id="rId14" w:tgtFrame="_blank" w:history="1">
        <w:r w:rsidRPr="00467255">
          <w:rPr>
            <w:rFonts w:ascii="Times New Roman" w:hAnsi="Times New Roman"/>
            <w:i/>
            <w:iCs/>
            <w:sz w:val="24"/>
            <w:szCs w:val="24"/>
            <w:lang w:eastAsia="es-ES"/>
          </w:rPr>
          <w:t>SARS-CoV-2</w:t>
        </w:r>
      </w:hyperlink>
      <w:r w:rsidR="00824842" w:rsidRPr="001F11E6">
        <w:rPr>
          <w:rFonts w:ascii="Times New Roman" w:hAnsi="Times New Roman"/>
          <w:sz w:val="24"/>
          <w:szCs w:val="24"/>
          <w:highlight w:val="yellow"/>
          <w:vertAlign w:val="superscript"/>
          <w:lang w:eastAsia="es-ES"/>
        </w:rPr>
        <w:t>(</w:t>
      </w:r>
      <w:r w:rsidRPr="001F11E6">
        <w:rPr>
          <w:rFonts w:ascii="Times New Roman" w:hAnsi="Times New Roman"/>
          <w:sz w:val="24"/>
          <w:szCs w:val="24"/>
          <w:highlight w:val="yellow"/>
          <w:vertAlign w:val="superscript"/>
        </w:rPr>
        <w:fldChar w:fldCharType="begin" w:fldLock="1"/>
      </w:r>
      <w:r w:rsidR="00FA3896" w:rsidRPr="001F11E6">
        <w:rPr>
          <w:rFonts w:ascii="Times New Roman" w:hAnsi="Times New Roman"/>
          <w:sz w:val="24"/>
          <w:szCs w:val="24"/>
          <w:highlight w:val="yellow"/>
          <w:vertAlign w:val="superscript"/>
        </w:rPr>
        <w:instrText>ADDIN CSL_CITATION {"citationItems":[{"id":"ITEM-1","itemData":{"DOI":"10.1080/2153599X.2020.1749339","ISSN":"2153-599X","author":[{"dropping-particle":"","family":"Wildman","given":"Wesley J.","non-dropping-particle":"","parse-names":false,"suffix":""},{"dropping-particle":"","family":"Bulbulia","given":"Joseph","non-dropping-particle":"","parse-names":false,"suffix":""},{"dropping-particle":"","family":"Sosis","given":"Richard","non-dropping-particle":"","parse-names":false,"suffix":""},{"dropping-particle":"","family":"Schjoedt","given":"Uffe","non-dropping-particle":"","parse-names":false,"suffix":""}],"container-title":"Religion, Brain &amp; Behavior","id":"ITEM-1","issue":"2","issued":{"date-parts":[["2020","4","2"]]},"page":"115-117","publisher":"Taylor &amp; Francis","title":"Religion and the COVID-19 pandemic","type":"article-journal","volume":"10"},"uris":["http://www.mendeley.com/documents/?uuid=0cc8d500-7133-4efe-a319-d6f00f147675"]}],"mendeley":{"formattedCitation":"&lt;sup&gt;10&lt;/sup&gt;","manualFormatting":"10","plainTextFormattedCitation":"10","previouslyFormattedCitation":"&lt;sup&gt;10&lt;/sup&gt;"},"properties":{"noteIndex":0},"schema":"https://github.com/citation-style-language/schema/raw/master/csl-citation.json"}</w:instrText>
      </w:r>
      <w:r w:rsidRPr="001F11E6">
        <w:rPr>
          <w:rFonts w:ascii="Times New Roman" w:hAnsi="Times New Roman"/>
          <w:sz w:val="24"/>
          <w:szCs w:val="24"/>
          <w:highlight w:val="yellow"/>
          <w:vertAlign w:val="superscript"/>
        </w:rPr>
        <w:fldChar w:fldCharType="separate"/>
      </w:r>
      <w:r w:rsidRPr="001F11E6">
        <w:rPr>
          <w:rFonts w:ascii="Times New Roman" w:hAnsi="Times New Roman"/>
          <w:noProof/>
          <w:sz w:val="24"/>
          <w:szCs w:val="24"/>
          <w:highlight w:val="yellow"/>
          <w:vertAlign w:val="superscript"/>
        </w:rPr>
        <w:t>10</w:t>
      </w:r>
      <w:r w:rsidRPr="001F11E6">
        <w:rPr>
          <w:rFonts w:ascii="Times New Roman" w:hAnsi="Times New Roman"/>
          <w:sz w:val="24"/>
          <w:szCs w:val="24"/>
          <w:highlight w:val="yellow"/>
          <w:vertAlign w:val="superscript"/>
        </w:rPr>
        <w:fldChar w:fldCharType="end"/>
      </w:r>
      <w:r w:rsidR="00824842" w:rsidRPr="001F11E6">
        <w:rPr>
          <w:rFonts w:ascii="Times New Roman" w:hAnsi="Times New Roman"/>
          <w:sz w:val="24"/>
          <w:szCs w:val="24"/>
          <w:highlight w:val="yellow"/>
          <w:vertAlign w:val="superscript"/>
        </w:rPr>
        <w:t>)</w:t>
      </w:r>
      <w:r w:rsidRPr="001F11E6">
        <w:rPr>
          <w:rFonts w:ascii="Times New Roman" w:hAnsi="Times New Roman"/>
          <w:sz w:val="24"/>
          <w:szCs w:val="24"/>
          <w:highlight w:val="yellow"/>
        </w:rPr>
        <w:t>.</w:t>
      </w:r>
      <w:r w:rsidRPr="00467255">
        <w:rPr>
          <w:rFonts w:ascii="Times New Roman" w:hAnsi="Times New Roman"/>
          <w:sz w:val="24"/>
          <w:szCs w:val="24"/>
        </w:rPr>
        <w:t xml:space="preserve"> Los cuatro autores se reunieron por videoconferencia para definir la versión inicial del instrumento, basado en las escalas mencionadas y su experiencia con las medidas contra la propagación del SARS-CoV-2.</w:t>
      </w:r>
    </w:p>
    <w:p w14:paraId="7559CD03" w14:textId="65C4397B" w:rsidR="00B40912" w:rsidRPr="00467255" w:rsidRDefault="00B40912" w:rsidP="00467255">
      <w:pPr>
        <w:spacing w:after="0" w:line="360" w:lineRule="auto"/>
        <w:jc w:val="both"/>
        <w:rPr>
          <w:rFonts w:ascii="Times New Roman" w:hAnsi="Times New Roman"/>
          <w:sz w:val="24"/>
          <w:szCs w:val="24"/>
        </w:rPr>
      </w:pPr>
      <w:r w:rsidRPr="00467255">
        <w:rPr>
          <w:rFonts w:ascii="Times New Roman" w:hAnsi="Times New Roman"/>
          <w:sz w:val="24"/>
          <w:szCs w:val="24"/>
        </w:rPr>
        <w:t xml:space="preserve">En la segunda etapa, la versión preliminar fue enviada a un lingüista para corregir errores gramaticales y mejorar la claridad de los ítems. Después de tomar en cuenta sus observaciones, a través de un formulario, el instrumento fue enviado a </w:t>
      </w:r>
      <w:r w:rsidR="00EA05C6" w:rsidRPr="00C332D4">
        <w:rPr>
          <w:rFonts w:ascii="Times New Roman" w:hAnsi="Times New Roman"/>
          <w:color w:val="FF0000"/>
          <w:sz w:val="24"/>
          <w:szCs w:val="24"/>
        </w:rPr>
        <w:t>siete</w:t>
      </w:r>
      <w:r w:rsidRPr="00C332D4">
        <w:rPr>
          <w:rFonts w:ascii="Times New Roman" w:hAnsi="Times New Roman"/>
          <w:color w:val="FF0000"/>
          <w:sz w:val="24"/>
          <w:szCs w:val="24"/>
        </w:rPr>
        <w:t xml:space="preserve"> </w:t>
      </w:r>
      <w:r w:rsidRPr="00467255">
        <w:rPr>
          <w:rFonts w:ascii="Times New Roman" w:hAnsi="Times New Roman"/>
          <w:sz w:val="24"/>
          <w:szCs w:val="24"/>
        </w:rPr>
        <w:t xml:space="preserve">expertos para su revisión con el fin de que analicen la relevancia, representatividad y claridad de los ítems. Los autores revisaron los comentarios y ajustaron los ítems. Todos los jueces contaron con </w:t>
      </w:r>
      <w:r>
        <w:rPr>
          <w:rFonts w:ascii="Times New Roman" w:hAnsi="Times New Roman"/>
          <w:sz w:val="24"/>
          <w:szCs w:val="24"/>
        </w:rPr>
        <w:t>al</w:t>
      </w:r>
      <w:r w:rsidRPr="00467255">
        <w:rPr>
          <w:rFonts w:ascii="Times New Roman" w:hAnsi="Times New Roman"/>
          <w:sz w:val="24"/>
          <w:szCs w:val="24"/>
        </w:rPr>
        <w:t xml:space="preserve"> menos </w:t>
      </w:r>
      <w:r w:rsidR="008F03A6" w:rsidRPr="008F03A6">
        <w:rPr>
          <w:rFonts w:ascii="Times New Roman" w:hAnsi="Times New Roman"/>
          <w:color w:val="FF0000"/>
          <w:sz w:val="24"/>
          <w:szCs w:val="24"/>
        </w:rPr>
        <w:t>diez</w:t>
      </w:r>
      <w:r w:rsidRPr="00467255">
        <w:rPr>
          <w:rFonts w:ascii="Times New Roman" w:hAnsi="Times New Roman"/>
          <w:sz w:val="24"/>
          <w:szCs w:val="24"/>
        </w:rPr>
        <w:t xml:space="preserve"> años de experiencia profesional, </w:t>
      </w:r>
      <w:r w:rsidR="00824842" w:rsidRPr="00824842">
        <w:rPr>
          <w:rFonts w:ascii="Times New Roman" w:hAnsi="Times New Roman"/>
          <w:color w:val="FF0000"/>
          <w:sz w:val="24"/>
          <w:szCs w:val="24"/>
        </w:rPr>
        <w:t>cuatro</w:t>
      </w:r>
      <w:r w:rsidRPr="00467255">
        <w:rPr>
          <w:rFonts w:ascii="Times New Roman" w:hAnsi="Times New Roman"/>
          <w:sz w:val="24"/>
          <w:szCs w:val="24"/>
        </w:rPr>
        <w:t xml:space="preserve"> con grado de doctor, </w:t>
      </w:r>
      <w:r w:rsidR="00824842" w:rsidRPr="00824842">
        <w:rPr>
          <w:rFonts w:ascii="Times New Roman" w:hAnsi="Times New Roman"/>
          <w:color w:val="FF0000"/>
          <w:sz w:val="24"/>
          <w:szCs w:val="24"/>
        </w:rPr>
        <w:t>dos</w:t>
      </w:r>
      <w:r w:rsidRPr="00467255">
        <w:rPr>
          <w:rFonts w:ascii="Times New Roman" w:hAnsi="Times New Roman"/>
          <w:sz w:val="24"/>
          <w:szCs w:val="24"/>
        </w:rPr>
        <w:t xml:space="preserve"> con maestría y uno con licenciatura de pregrado.</w:t>
      </w:r>
    </w:p>
    <w:p w14:paraId="111AEFF8" w14:textId="77777777" w:rsidR="00B40912" w:rsidRPr="00467255" w:rsidRDefault="00B40912" w:rsidP="00467255">
      <w:pPr>
        <w:spacing w:after="0" w:line="360" w:lineRule="auto"/>
        <w:jc w:val="both"/>
        <w:rPr>
          <w:rFonts w:ascii="Times New Roman" w:hAnsi="Times New Roman"/>
          <w:sz w:val="24"/>
          <w:szCs w:val="24"/>
        </w:rPr>
      </w:pPr>
      <w:r w:rsidRPr="00467255">
        <w:rPr>
          <w:rFonts w:ascii="Times New Roman" w:hAnsi="Times New Roman"/>
          <w:sz w:val="24"/>
          <w:szCs w:val="24"/>
        </w:rPr>
        <w:t xml:space="preserve">En la última etapa, el instrumento fue incluido con otro instrumento sobre fatalismo religioso frente a la </w:t>
      </w:r>
      <w:r w:rsidRPr="00A30300">
        <w:rPr>
          <w:rFonts w:ascii="Times New Roman" w:hAnsi="Times New Roman"/>
          <w:iCs/>
          <w:sz w:val="24"/>
          <w:szCs w:val="24"/>
        </w:rPr>
        <w:t>COVID-19</w:t>
      </w:r>
      <w:r w:rsidRPr="00467255">
        <w:rPr>
          <w:rFonts w:ascii="Times New Roman" w:hAnsi="Times New Roman"/>
          <w:sz w:val="24"/>
          <w:szCs w:val="24"/>
        </w:rPr>
        <w:t xml:space="preserve"> en un formulario de Google, el que fue compartido a través de redes sociales, principalmente en Facebook y WhatsApp. Los autores compartieron desde sus propias cuentas y además coordinaron con líderes de grupos religiosos locales y docentes para socializar el formulario en sus iglesias y clases.</w:t>
      </w:r>
    </w:p>
    <w:p w14:paraId="02DAB768" w14:textId="510FC03E" w:rsidR="00B40912" w:rsidRPr="00467255" w:rsidRDefault="00B40912" w:rsidP="00467255">
      <w:pPr>
        <w:pStyle w:val="Ttulo1"/>
        <w:spacing w:before="0" w:beforeAutospacing="0" w:after="0" w:afterAutospacing="0" w:line="360" w:lineRule="auto"/>
        <w:jc w:val="both"/>
        <w:rPr>
          <w:b w:val="0"/>
          <w:sz w:val="24"/>
          <w:szCs w:val="24"/>
          <w:lang w:val="es-MX"/>
        </w:rPr>
      </w:pPr>
      <w:r w:rsidRPr="00467255">
        <w:rPr>
          <w:b w:val="0"/>
          <w:sz w:val="24"/>
          <w:szCs w:val="24"/>
          <w:lang w:val="es-MX"/>
        </w:rPr>
        <w:t xml:space="preserve">Los análisis descriptivos y el Análisis Factorial Exploratorio se realizaron con </w:t>
      </w:r>
      <w:r w:rsidRPr="00467255">
        <w:rPr>
          <w:b w:val="0"/>
          <w:sz w:val="24"/>
          <w:szCs w:val="24"/>
        </w:rPr>
        <w:t xml:space="preserve">el programa FACTOR </w:t>
      </w:r>
      <w:proofErr w:type="spellStart"/>
      <w:r w:rsidRPr="00467255">
        <w:rPr>
          <w:b w:val="0"/>
          <w:sz w:val="24"/>
          <w:szCs w:val="24"/>
        </w:rPr>
        <w:t>Analysis</w:t>
      </w:r>
      <w:proofErr w:type="spellEnd"/>
      <w:r w:rsidRPr="00467255">
        <w:rPr>
          <w:b w:val="0"/>
          <w:sz w:val="24"/>
          <w:szCs w:val="24"/>
        </w:rPr>
        <w:t xml:space="preserve"> versión 10,1</w:t>
      </w:r>
      <w:r w:rsidRPr="00467255">
        <w:rPr>
          <w:b w:val="0"/>
          <w:sz w:val="24"/>
          <w:szCs w:val="24"/>
          <w:lang w:val="es-MX"/>
        </w:rPr>
        <w:t xml:space="preserve">. Y para calcular la confiabilidad de la escala se utilizó el software estadístico </w:t>
      </w:r>
      <w:r>
        <w:rPr>
          <w:b w:val="0"/>
          <w:sz w:val="24"/>
          <w:szCs w:val="24"/>
          <w:lang w:val="es-MX"/>
        </w:rPr>
        <w:t xml:space="preserve">IBM </w:t>
      </w:r>
      <w:r w:rsidRPr="00467255">
        <w:rPr>
          <w:b w:val="0"/>
          <w:sz w:val="24"/>
          <w:szCs w:val="24"/>
          <w:lang w:val="es-MX"/>
        </w:rPr>
        <w:t>SPSS versión 25</w:t>
      </w:r>
      <w:r w:rsidR="00B94D9A">
        <w:rPr>
          <w:b w:val="0"/>
          <w:sz w:val="24"/>
          <w:szCs w:val="24"/>
          <w:lang w:val="es-MX"/>
        </w:rPr>
        <w:t>,</w:t>
      </w:r>
      <w:r w:rsidRPr="00467255">
        <w:rPr>
          <w:b w:val="0"/>
          <w:sz w:val="24"/>
          <w:szCs w:val="24"/>
          <w:lang w:val="es-MX"/>
        </w:rPr>
        <w:t>0.</w:t>
      </w:r>
    </w:p>
    <w:p w14:paraId="1BBACB01" w14:textId="545408C3" w:rsidR="00B40912" w:rsidRPr="00467255" w:rsidRDefault="00B40912" w:rsidP="00467255">
      <w:pPr>
        <w:pStyle w:val="Ttulo1"/>
        <w:spacing w:before="0" w:beforeAutospacing="0" w:after="0" w:afterAutospacing="0" w:line="360" w:lineRule="auto"/>
        <w:jc w:val="both"/>
        <w:rPr>
          <w:b w:val="0"/>
          <w:sz w:val="24"/>
          <w:szCs w:val="24"/>
        </w:rPr>
      </w:pPr>
      <w:r w:rsidRPr="00467255">
        <w:rPr>
          <w:b w:val="0"/>
          <w:sz w:val="24"/>
          <w:szCs w:val="24"/>
          <w:lang w:val="es-MX"/>
        </w:rPr>
        <w:t xml:space="preserve">Los análisis contemplaron tres etapas; en la primera, </w:t>
      </w:r>
      <w:r w:rsidRPr="00467255">
        <w:rPr>
          <w:b w:val="0"/>
          <w:sz w:val="24"/>
          <w:szCs w:val="24"/>
        </w:rPr>
        <w:t xml:space="preserve">se analizó la media, desviación estándar, asimetría y curtosis (estadísticos descriptivos) de los ítems de la </w:t>
      </w:r>
      <w:r w:rsidRPr="00467255">
        <w:rPr>
          <w:b w:val="0"/>
          <w:bCs w:val="0"/>
          <w:sz w:val="24"/>
          <w:szCs w:val="24"/>
        </w:rPr>
        <w:t xml:space="preserve">ERPR–Cov19. </w:t>
      </w:r>
      <w:r w:rsidRPr="00467255">
        <w:rPr>
          <w:b w:val="0"/>
          <w:sz w:val="24"/>
          <w:szCs w:val="24"/>
        </w:rPr>
        <w:t>En la segunda etapa, se realizó el AFE previo análisis de test de Bartlett y el coeficiente Kaiser-Meyer-</w:t>
      </w:r>
      <w:proofErr w:type="spellStart"/>
      <w:r w:rsidRPr="00467255">
        <w:rPr>
          <w:b w:val="0"/>
          <w:sz w:val="24"/>
          <w:szCs w:val="24"/>
        </w:rPr>
        <w:t>Olkin</w:t>
      </w:r>
      <w:proofErr w:type="spellEnd"/>
      <w:r w:rsidRPr="00467255">
        <w:rPr>
          <w:b w:val="0"/>
          <w:sz w:val="24"/>
          <w:szCs w:val="24"/>
        </w:rPr>
        <w:t xml:space="preserve"> (KMO) siguiendo los lineamientos de Kaplan, </w:t>
      </w:r>
      <w:proofErr w:type="spellStart"/>
      <w:r w:rsidRPr="00467255">
        <w:rPr>
          <w:b w:val="0"/>
          <w:sz w:val="24"/>
          <w:szCs w:val="24"/>
        </w:rPr>
        <w:t>Saccuzzo</w:t>
      </w:r>
      <w:proofErr w:type="spellEnd"/>
      <w:r w:rsidRPr="00467255">
        <w:rPr>
          <w:b w:val="0"/>
          <w:sz w:val="24"/>
          <w:szCs w:val="24"/>
        </w:rPr>
        <w:t xml:space="preserve"> &amp; Reyes</w:t>
      </w:r>
      <w:r w:rsidR="00824842" w:rsidRPr="001F11E6">
        <w:rPr>
          <w:b w:val="0"/>
          <w:sz w:val="24"/>
          <w:szCs w:val="24"/>
          <w:highlight w:val="yellow"/>
          <w:vertAlign w:val="superscript"/>
        </w:rPr>
        <w:t>(</w:t>
      </w:r>
      <w:r w:rsidR="009E26D4" w:rsidRPr="001F11E6">
        <w:rPr>
          <w:b w:val="0"/>
          <w:sz w:val="24"/>
          <w:szCs w:val="24"/>
          <w:highlight w:val="yellow"/>
          <w:vertAlign w:val="superscript"/>
        </w:rPr>
        <w:fldChar w:fldCharType="begin" w:fldLock="1"/>
      </w:r>
      <w:r w:rsidR="00FA3896" w:rsidRPr="001F11E6">
        <w:rPr>
          <w:b w:val="0"/>
          <w:sz w:val="24"/>
          <w:szCs w:val="24"/>
          <w:highlight w:val="yellow"/>
          <w:vertAlign w:val="superscript"/>
        </w:rPr>
        <w:instrText>ADDIN CSL_CITATION {"citationItems":[{"id":"ITEM-1","itemData":{"ISBN":"9706864946 9789706864949","author":[{"dropping-particle":"","family":"Kaplan","given":"Robert","non-dropping-particle":"","parse-names":false,"suffix":""},{"dropping-particle":"","family":"Saccuzzo","given":"Dennis","non-dropping-particle":"","parse-names":false,"suffix":""},{"dropping-particle":"","family":"Reyes","given":"María de Lourdes","non-dropping-particle":"","parse-names":false,"suffix":""}],"edition":"Thomson","id":"ITEM-1","issued":{"date-parts":[["2006"]]},"publisher-place":"Mexico","title":"Pruebas psicológicas. Principios, aplicaciones y temas.","type":"book"},"uris":["http://www.mendeley.com/documents/?uuid=834da13f-dd12-40b4-80b6-29db82191d05"]}],"mendeley":{"formattedCitation":"&lt;sup&gt;23&lt;/sup&gt;","plainTextFormattedCitation":"23","previouslyFormattedCitation":"&lt;sup&gt;23&lt;/sup&gt;"},"properties":{"noteIndex":0},"schema":"https://github.com/citation-style-language/schema/raw/master/csl-citation.json"}</w:instrText>
      </w:r>
      <w:r w:rsidR="009E26D4" w:rsidRPr="001F11E6">
        <w:rPr>
          <w:b w:val="0"/>
          <w:sz w:val="24"/>
          <w:szCs w:val="24"/>
          <w:highlight w:val="yellow"/>
          <w:vertAlign w:val="superscript"/>
        </w:rPr>
        <w:fldChar w:fldCharType="separate"/>
      </w:r>
      <w:r w:rsidR="00161C85" w:rsidRPr="001F11E6">
        <w:rPr>
          <w:b w:val="0"/>
          <w:noProof/>
          <w:sz w:val="24"/>
          <w:szCs w:val="24"/>
          <w:highlight w:val="yellow"/>
          <w:vertAlign w:val="superscript"/>
        </w:rPr>
        <w:t>23</w:t>
      </w:r>
      <w:r w:rsidR="009E26D4" w:rsidRPr="001F11E6">
        <w:rPr>
          <w:b w:val="0"/>
          <w:sz w:val="24"/>
          <w:szCs w:val="24"/>
          <w:highlight w:val="yellow"/>
          <w:vertAlign w:val="superscript"/>
        </w:rPr>
        <w:fldChar w:fldCharType="end"/>
      </w:r>
      <w:r w:rsidR="00824842" w:rsidRPr="001F11E6">
        <w:rPr>
          <w:b w:val="0"/>
          <w:sz w:val="24"/>
          <w:szCs w:val="24"/>
          <w:highlight w:val="yellow"/>
          <w:vertAlign w:val="superscript"/>
        </w:rPr>
        <w:t>)</w:t>
      </w:r>
      <w:r w:rsidRPr="001F11E6">
        <w:rPr>
          <w:b w:val="0"/>
          <w:sz w:val="24"/>
          <w:szCs w:val="24"/>
          <w:highlight w:val="yellow"/>
        </w:rPr>
        <w:t>.</w:t>
      </w:r>
      <w:r w:rsidRPr="00467255">
        <w:rPr>
          <w:b w:val="0"/>
          <w:sz w:val="24"/>
          <w:szCs w:val="24"/>
        </w:rPr>
        <w:t xml:space="preserve"> El análisis paralelo sugirió </w:t>
      </w:r>
      <w:r w:rsidRPr="00467255">
        <w:rPr>
          <w:b w:val="0"/>
          <w:sz w:val="24"/>
          <w:szCs w:val="24"/>
          <w:shd w:val="clear" w:color="auto" w:fill="FFFFFF"/>
        </w:rPr>
        <w:t>reveló la existencia de un solo factor</w:t>
      </w:r>
      <w:r w:rsidRPr="00467255">
        <w:rPr>
          <w:b w:val="0"/>
          <w:sz w:val="24"/>
          <w:szCs w:val="24"/>
        </w:rPr>
        <w:t xml:space="preserve">. En la tercera etapa, se calculó la </w:t>
      </w:r>
      <w:r w:rsidRPr="00467255">
        <w:rPr>
          <w:b w:val="0"/>
          <w:sz w:val="24"/>
          <w:szCs w:val="24"/>
        </w:rPr>
        <w:lastRenderedPageBreak/>
        <w:t xml:space="preserve">confiabilidad a través del coeficiente </w:t>
      </w:r>
      <w:r w:rsidRPr="00467255">
        <w:rPr>
          <w:b w:val="0"/>
          <w:sz w:val="24"/>
          <w:szCs w:val="24"/>
          <w:shd w:val="clear" w:color="auto" w:fill="FFFFFF"/>
          <w:lang w:val="es-ES"/>
        </w:rPr>
        <w:t xml:space="preserve">alfa de Cronbach </w:t>
      </w:r>
      <w:r w:rsidRPr="00467255">
        <w:rPr>
          <w:b w:val="0"/>
          <w:sz w:val="24"/>
          <w:szCs w:val="24"/>
        </w:rPr>
        <w:t>y sus respectivos intervalos de confianza.</w:t>
      </w:r>
      <w:r w:rsidR="00824842" w:rsidRPr="001F11E6">
        <w:rPr>
          <w:b w:val="0"/>
          <w:sz w:val="24"/>
          <w:szCs w:val="24"/>
          <w:highlight w:val="yellow"/>
          <w:vertAlign w:val="superscript"/>
        </w:rPr>
        <w:t>(</w:t>
      </w:r>
      <w:r w:rsidR="008D42C1" w:rsidRPr="001F11E6">
        <w:rPr>
          <w:b w:val="0"/>
          <w:sz w:val="24"/>
          <w:szCs w:val="24"/>
          <w:highlight w:val="yellow"/>
          <w:vertAlign w:val="superscript"/>
        </w:rPr>
        <w:fldChar w:fldCharType="begin" w:fldLock="1"/>
      </w:r>
      <w:r w:rsidR="00FA3896" w:rsidRPr="001F11E6">
        <w:rPr>
          <w:b w:val="0"/>
          <w:sz w:val="24"/>
          <w:szCs w:val="24"/>
          <w:highlight w:val="yellow"/>
          <w:vertAlign w:val="superscript"/>
        </w:rPr>
        <w:instrText>ADDIN CSL_CITATION {"citationItems":[{"id":"ITEM-1","itemData":{"author":[{"dropping-particle":"","family":"Domínguez-Lara","given":"Sergio Alexis","non-dropping-particle":"","parse-names":false,"suffix":""},{"dropping-particle":"","family":"Merino-Soto","given":"César","non-dropping-particle":"","parse-names":false,"suffix":""}],"container-title":"Revista LatinoameRicana de ciencias sociaLes, niñez y Juventud","id":"ITEM-1","issue":"2","issued":{"date-parts":[["2015"]]},"page":"1326-1328","title":"¿Por qué es importante reportar los intervalos de confianza del coeficiente alfa de Cronbach?","type":"article-journal","volume":"13"},"uris":["http://www.mendeley.com/documents/?uuid=e658de01-a1b6-4908-8a84-97d0b6af045f"]}],"mendeley":{"formattedCitation":"&lt;sup&gt;24&lt;/sup&gt;","plainTextFormattedCitation":"24","previouslyFormattedCitation":"&lt;sup&gt;24&lt;/sup&gt;"},"properties":{"noteIndex":0},"schema":"https://github.com/citation-style-language/schema/raw/master/csl-citation.json"}</w:instrText>
      </w:r>
      <w:r w:rsidR="008D42C1" w:rsidRPr="001F11E6">
        <w:rPr>
          <w:b w:val="0"/>
          <w:sz w:val="24"/>
          <w:szCs w:val="24"/>
          <w:highlight w:val="yellow"/>
          <w:vertAlign w:val="superscript"/>
        </w:rPr>
        <w:fldChar w:fldCharType="separate"/>
      </w:r>
      <w:r w:rsidR="00161C85" w:rsidRPr="001F11E6">
        <w:rPr>
          <w:b w:val="0"/>
          <w:noProof/>
          <w:sz w:val="24"/>
          <w:szCs w:val="24"/>
          <w:highlight w:val="yellow"/>
          <w:vertAlign w:val="superscript"/>
        </w:rPr>
        <w:t>24</w:t>
      </w:r>
      <w:r w:rsidR="008D42C1" w:rsidRPr="001F11E6">
        <w:rPr>
          <w:b w:val="0"/>
          <w:sz w:val="24"/>
          <w:szCs w:val="24"/>
          <w:highlight w:val="yellow"/>
          <w:vertAlign w:val="superscript"/>
        </w:rPr>
        <w:fldChar w:fldCharType="end"/>
      </w:r>
      <w:r w:rsidR="00824842" w:rsidRPr="001F11E6">
        <w:rPr>
          <w:b w:val="0"/>
          <w:sz w:val="24"/>
          <w:szCs w:val="24"/>
          <w:highlight w:val="yellow"/>
          <w:vertAlign w:val="superscript"/>
        </w:rPr>
        <w:t>)</w:t>
      </w:r>
    </w:p>
    <w:p w14:paraId="0099057B" w14:textId="04960931" w:rsidR="00B94D9A" w:rsidRPr="00467255" w:rsidRDefault="00B94D9A" w:rsidP="00B94D9A">
      <w:pPr>
        <w:spacing w:after="0" w:line="360" w:lineRule="auto"/>
        <w:jc w:val="both"/>
        <w:rPr>
          <w:rFonts w:ascii="Times New Roman" w:hAnsi="Times New Roman"/>
          <w:sz w:val="24"/>
          <w:szCs w:val="24"/>
        </w:rPr>
      </w:pPr>
      <w:r w:rsidRPr="00C332D4">
        <w:rPr>
          <w:rFonts w:ascii="Times New Roman" w:hAnsi="Times New Roman"/>
          <w:color w:val="FF0000"/>
          <w:sz w:val="24"/>
          <w:szCs w:val="24"/>
        </w:rPr>
        <w:t>El estudio fue evaluado por la Comité de Ética en Investigación de la Universidad Peruana Unión y fue aprobada con referencia 2020-CEUPeU-00016.</w:t>
      </w:r>
      <w:r w:rsidRPr="00467255">
        <w:rPr>
          <w:rFonts w:ascii="Times New Roman" w:hAnsi="Times New Roman"/>
          <w:sz w:val="24"/>
          <w:szCs w:val="24"/>
        </w:rPr>
        <w:t xml:space="preserve"> Aunque algunos de los autores forman parte de dich</w:t>
      </w:r>
      <w:r>
        <w:rPr>
          <w:rFonts w:ascii="Times New Roman" w:hAnsi="Times New Roman"/>
          <w:sz w:val="24"/>
          <w:szCs w:val="24"/>
        </w:rPr>
        <w:t>o</w:t>
      </w:r>
      <w:r w:rsidRPr="00467255">
        <w:rPr>
          <w:rFonts w:ascii="Times New Roman" w:hAnsi="Times New Roman"/>
          <w:sz w:val="24"/>
          <w:szCs w:val="24"/>
        </w:rPr>
        <w:t xml:space="preserve"> Comité, no participaron en su evaluación para evitar un conflicto de intereses. El formulario incluyó una sección de consentimiento informado al inicio, y respuestas que no llenaron en afirmativa esta sección fueron excluidos.</w:t>
      </w:r>
    </w:p>
    <w:p w14:paraId="680A9E02" w14:textId="77777777" w:rsidR="00B40912" w:rsidRPr="00467255" w:rsidRDefault="00B40912" w:rsidP="00467255">
      <w:pPr>
        <w:spacing w:after="0" w:line="360" w:lineRule="auto"/>
        <w:rPr>
          <w:rFonts w:ascii="Times New Roman" w:hAnsi="Times New Roman"/>
          <w:b/>
          <w:sz w:val="24"/>
          <w:szCs w:val="24"/>
        </w:rPr>
      </w:pPr>
    </w:p>
    <w:p w14:paraId="7A5CAFDB" w14:textId="77777777" w:rsidR="00B40912" w:rsidRPr="00467255" w:rsidRDefault="00B40912" w:rsidP="00467255">
      <w:pPr>
        <w:spacing w:after="0" w:line="360" w:lineRule="auto"/>
        <w:jc w:val="center"/>
        <w:rPr>
          <w:rFonts w:ascii="Times New Roman" w:hAnsi="Times New Roman"/>
          <w:b/>
          <w:sz w:val="24"/>
          <w:szCs w:val="24"/>
        </w:rPr>
      </w:pPr>
      <w:r w:rsidRPr="00467255">
        <w:rPr>
          <w:rFonts w:ascii="Times New Roman" w:hAnsi="Times New Roman"/>
          <w:b/>
          <w:sz w:val="24"/>
          <w:szCs w:val="24"/>
        </w:rPr>
        <w:t>RESULTADOS</w:t>
      </w:r>
    </w:p>
    <w:p w14:paraId="50D34B6F" w14:textId="5D0C8400" w:rsidR="00B40912" w:rsidRPr="00467255" w:rsidRDefault="00B40912" w:rsidP="00467255">
      <w:pPr>
        <w:spacing w:after="0" w:line="360" w:lineRule="auto"/>
        <w:jc w:val="both"/>
        <w:rPr>
          <w:rFonts w:ascii="Times New Roman" w:hAnsi="Times New Roman"/>
          <w:sz w:val="24"/>
          <w:szCs w:val="24"/>
        </w:rPr>
      </w:pPr>
      <w:r w:rsidRPr="00467255">
        <w:rPr>
          <w:rFonts w:ascii="Times New Roman" w:hAnsi="Times New Roman"/>
          <w:sz w:val="24"/>
          <w:szCs w:val="24"/>
        </w:rPr>
        <w:t>Para analizar la evidencia de la validez basada en el contenido, se solicitó el juicio de siete expertos, quienes examinaron la relevancia, representatividad y claridad de los ítems de la ERPR–Cov19. La Tabla 1 presenta los puntajes asignados por los jueces, los cuales se cuantificaron con el coeficiente V de Aiken, los resultados muestran que todos los ítems recibieron una evaluación favorable (V &gt; 0</w:t>
      </w:r>
      <w:r w:rsidR="00662EA1">
        <w:rPr>
          <w:rFonts w:ascii="Times New Roman" w:hAnsi="Times New Roman"/>
          <w:sz w:val="24"/>
          <w:szCs w:val="24"/>
        </w:rPr>
        <w:t>,</w:t>
      </w:r>
      <w:r w:rsidRPr="00467255">
        <w:rPr>
          <w:rFonts w:ascii="Times New Roman" w:hAnsi="Times New Roman"/>
          <w:sz w:val="24"/>
          <w:szCs w:val="24"/>
        </w:rPr>
        <w:t>70). Respecto a la relevancia y representatividad, se encontró que los ítems 4, 5, 6 y 7 son los más importantes y representativos (V = 1</w:t>
      </w:r>
      <w:r w:rsidR="00662EA1">
        <w:rPr>
          <w:rFonts w:ascii="Times New Roman" w:hAnsi="Times New Roman"/>
          <w:sz w:val="24"/>
          <w:szCs w:val="24"/>
        </w:rPr>
        <w:t>,</w:t>
      </w:r>
      <w:r w:rsidRPr="00467255">
        <w:rPr>
          <w:rFonts w:ascii="Times New Roman" w:hAnsi="Times New Roman"/>
          <w:sz w:val="24"/>
          <w:szCs w:val="24"/>
        </w:rPr>
        <w:t>00; IC 95%: 0</w:t>
      </w:r>
      <w:r w:rsidR="00662EA1">
        <w:rPr>
          <w:rFonts w:ascii="Times New Roman" w:hAnsi="Times New Roman"/>
          <w:sz w:val="24"/>
          <w:szCs w:val="24"/>
        </w:rPr>
        <w:t>,</w:t>
      </w:r>
      <w:r w:rsidRPr="00467255">
        <w:rPr>
          <w:rFonts w:ascii="Times New Roman" w:hAnsi="Times New Roman"/>
          <w:sz w:val="24"/>
          <w:szCs w:val="24"/>
        </w:rPr>
        <w:t>71-0</w:t>
      </w:r>
      <w:r w:rsidR="00662EA1">
        <w:rPr>
          <w:rFonts w:ascii="Times New Roman" w:hAnsi="Times New Roman"/>
          <w:sz w:val="24"/>
          <w:szCs w:val="24"/>
        </w:rPr>
        <w:t>,</w:t>
      </w:r>
      <w:r w:rsidRPr="00467255">
        <w:rPr>
          <w:rFonts w:ascii="Times New Roman" w:hAnsi="Times New Roman"/>
          <w:sz w:val="24"/>
          <w:szCs w:val="24"/>
        </w:rPr>
        <w:t>97). En cuanto a la claridad, el ítem 7 fue mejor evaluado (V = 1</w:t>
      </w:r>
      <w:r w:rsidR="00662EA1">
        <w:rPr>
          <w:rFonts w:ascii="Times New Roman" w:hAnsi="Times New Roman"/>
          <w:sz w:val="24"/>
          <w:szCs w:val="24"/>
        </w:rPr>
        <w:t>,</w:t>
      </w:r>
      <w:r w:rsidRPr="00467255">
        <w:rPr>
          <w:rFonts w:ascii="Times New Roman" w:hAnsi="Times New Roman"/>
          <w:sz w:val="24"/>
          <w:szCs w:val="24"/>
        </w:rPr>
        <w:t>00; IC 95%: 0</w:t>
      </w:r>
      <w:r w:rsidR="00662EA1">
        <w:rPr>
          <w:rFonts w:ascii="Times New Roman" w:hAnsi="Times New Roman"/>
          <w:sz w:val="24"/>
          <w:szCs w:val="24"/>
        </w:rPr>
        <w:t>,</w:t>
      </w:r>
      <w:r w:rsidRPr="00467255">
        <w:rPr>
          <w:rFonts w:ascii="Times New Roman" w:hAnsi="Times New Roman"/>
          <w:sz w:val="24"/>
          <w:szCs w:val="24"/>
        </w:rPr>
        <w:t>85-1</w:t>
      </w:r>
      <w:r w:rsidR="00662EA1">
        <w:rPr>
          <w:rFonts w:ascii="Times New Roman" w:hAnsi="Times New Roman"/>
          <w:sz w:val="24"/>
          <w:szCs w:val="24"/>
        </w:rPr>
        <w:t>,</w:t>
      </w:r>
      <w:r w:rsidRPr="00467255">
        <w:rPr>
          <w:rFonts w:ascii="Times New Roman" w:hAnsi="Times New Roman"/>
          <w:sz w:val="24"/>
          <w:szCs w:val="24"/>
        </w:rPr>
        <w:t xml:space="preserve">00). Asimismo, se observa que los valores del límite inferior (Li) del IC 95% son adecuados y todos los valores del coeficiente V fueron estadísticamente significativos. </w:t>
      </w:r>
    </w:p>
    <w:p w14:paraId="5501CA4C" w14:textId="77777777" w:rsidR="00B40912" w:rsidRPr="00467255" w:rsidRDefault="00B40912" w:rsidP="00467255">
      <w:pPr>
        <w:spacing w:after="0" w:line="360" w:lineRule="auto"/>
        <w:jc w:val="both"/>
        <w:rPr>
          <w:rFonts w:ascii="Times New Roman" w:hAnsi="Times New Roman"/>
          <w:sz w:val="24"/>
          <w:szCs w:val="24"/>
        </w:rPr>
      </w:pPr>
    </w:p>
    <w:p w14:paraId="40BAB1CE" w14:textId="77777777" w:rsidR="00B40912" w:rsidRPr="00467255" w:rsidRDefault="00B40912" w:rsidP="00467255">
      <w:pPr>
        <w:spacing w:after="0" w:line="360" w:lineRule="auto"/>
        <w:jc w:val="both"/>
        <w:rPr>
          <w:rFonts w:ascii="Times New Roman" w:hAnsi="Times New Roman"/>
          <w:sz w:val="24"/>
          <w:szCs w:val="24"/>
        </w:rPr>
      </w:pPr>
      <w:r w:rsidRPr="00467255">
        <w:rPr>
          <w:rFonts w:ascii="Times New Roman" w:hAnsi="Times New Roman"/>
          <w:b/>
          <w:sz w:val="24"/>
          <w:szCs w:val="24"/>
        </w:rPr>
        <w:t>Tabla 1.</w:t>
      </w:r>
      <w:r w:rsidRPr="00467255">
        <w:rPr>
          <w:rFonts w:ascii="Times New Roman" w:hAnsi="Times New Roman"/>
          <w:sz w:val="24"/>
          <w:szCs w:val="24"/>
        </w:rPr>
        <w:t xml:space="preserve"> V de Aiken para la evaluación de la relevancia, representatividad y claridad de los ítems de la ERPR – Cov19</w:t>
      </w:r>
    </w:p>
    <w:tbl>
      <w:tblPr>
        <w:tblStyle w:val="Tablaweb1"/>
        <w:tblW w:w="10623" w:type="dxa"/>
        <w:tblInd w:w="-557" w:type="dxa"/>
        <w:tblLayout w:type="fixed"/>
        <w:tblLook w:val="00A0" w:firstRow="1" w:lastRow="0" w:firstColumn="1" w:lastColumn="0" w:noHBand="0" w:noVBand="0"/>
      </w:tblPr>
      <w:tblGrid>
        <w:gridCol w:w="915"/>
        <w:gridCol w:w="667"/>
        <w:gridCol w:w="667"/>
        <w:gridCol w:w="667"/>
        <w:gridCol w:w="1224"/>
        <w:gridCol w:w="720"/>
        <w:gridCol w:w="667"/>
        <w:gridCol w:w="667"/>
        <w:gridCol w:w="1186"/>
        <w:gridCol w:w="667"/>
        <w:gridCol w:w="667"/>
        <w:gridCol w:w="667"/>
        <w:gridCol w:w="1242"/>
      </w:tblGrid>
      <w:tr w:rsidR="00B40912" w:rsidRPr="00C64414" w14:paraId="34420E8C" w14:textId="77777777" w:rsidTr="00AF2764">
        <w:trPr>
          <w:cnfStyle w:val="100000000000" w:firstRow="1" w:lastRow="0" w:firstColumn="0" w:lastColumn="0" w:oddVBand="0" w:evenVBand="0" w:oddHBand="0" w:evenHBand="0" w:firstRowFirstColumn="0" w:firstRowLastColumn="0" w:lastRowFirstColumn="0" w:lastRowLastColumn="0"/>
          <w:trHeight w:val="280"/>
        </w:trPr>
        <w:tc>
          <w:tcPr>
            <w:tcW w:w="855" w:type="dxa"/>
            <w:vMerge w:val="restart"/>
          </w:tcPr>
          <w:p w14:paraId="554410C3" w14:textId="77777777" w:rsidR="00B40912" w:rsidRPr="00467255" w:rsidRDefault="00B40912" w:rsidP="00AF2764">
            <w:pPr>
              <w:spacing w:after="0" w:line="240" w:lineRule="auto"/>
              <w:jc w:val="center"/>
              <w:rPr>
                <w:rFonts w:ascii="Times New Roman" w:eastAsia="Calibri" w:hAnsi="Times New Roman"/>
                <w:b/>
                <w:color w:val="000000"/>
                <w:lang w:eastAsia="es-PE"/>
              </w:rPr>
            </w:pPr>
            <w:r w:rsidRPr="00467255">
              <w:rPr>
                <w:rFonts w:ascii="Times New Roman" w:eastAsia="Calibri" w:hAnsi="Times New Roman"/>
                <w:b/>
                <w:color w:val="000000"/>
                <w:lang w:eastAsia="es-PE"/>
              </w:rPr>
              <w:t>Ítems</w:t>
            </w:r>
          </w:p>
        </w:tc>
        <w:tc>
          <w:tcPr>
            <w:tcW w:w="3185" w:type="dxa"/>
            <w:gridSpan w:val="4"/>
          </w:tcPr>
          <w:p w14:paraId="2F43FC61" w14:textId="77777777" w:rsidR="00B40912" w:rsidRPr="00467255" w:rsidRDefault="00B40912" w:rsidP="00AF2764">
            <w:pPr>
              <w:spacing w:after="0" w:line="240" w:lineRule="auto"/>
              <w:jc w:val="center"/>
              <w:rPr>
                <w:rFonts w:ascii="Times New Roman" w:eastAsia="Calibri" w:hAnsi="Times New Roman"/>
                <w:b/>
                <w:color w:val="000000"/>
                <w:lang w:eastAsia="es-PE"/>
              </w:rPr>
            </w:pPr>
            <w:r w:rsidRPr="00467255">
              <w:rPr>
                <w:rFonts w:ascii="Times New Roman" w:eastAsia="Calibri" w:hAnsi="Times New Roman"/>
                <w:b/>
                <w:color w:val="000000"/>
                <w:lang w:eastAsia="es-PE"/>
              </w:rPr>
              <w:t>Relevancia (n = 7)</w:t>
            </w:r>
          </w:p>
        </w:tc>
        <w:tc>
          <w:tcPr>
            <w:tcW w:w="3200" w:type="dxa"/>
            <w:gridSpan w:val="4"/>
          </w:tcPr>
          <w:p w14:paraId="5E35F286" w14:textId="77777777" w:rsidR="00B40912" w:rsidRPr="00467255" w:rsidRDefault="00B40912" w:rsidP="00AF2764">
            <w:pPr>
              <w:spacing w:after="0" w:line="240" w:lineRule="auto"/>
              <w:jc w:val="center"/>
              <w:rPr>
                <w:rFonts w:ascii="Times New Roman" w:eastAsia="Calibri" w:hAnsi="Times New Roman"/>
                <w:b/>
                <w:color w:val="000000"/>
                <w:lang w:eastAsia="es-PE"/>
              </w:rPr>
            </w:pPr>
            <w:r w:rsidRPr="00467255">
              <w:rPr>
                <w:rFonts w:ascii="Times New Roman" w:eastAsia="Calibri" w:hAnsi="Times New Roman"/>
                <w:b/>
                <w:color w:val="000000"/>
                <w:lang w:eastAsia="es-PE"/>
              </w:rPr>
              <w:t>Representatividad (n = 7)</w:t>
            </w:r>
          </w:p>
        </w:tc>
        <w:tc>
          <w:tcPr>
            <w:tcW w:w="3183" w:type="dxa"/>
            <w:gridSpan w:val="4"/>
          </w:tcPr>
          <w:p w14:paraId="56A5DDFD" w14:textId="77777777" w:rsidR="00B40912" w:rsidRPr="00467255" w:rsidRDefault="00B40912" w:rsidP="00AF2764">
            <w:pPr>
              <w:spacing w:after="0" w:line="240" w:lineRule="auto"/>
              <w:jc w:val="center"/>
              <w:rPr>
                <w:rFonts w:ascii="Times New Roman" w:eastAsia="Calibri" w:hAnsi="Times New Roman"/>
                <w:b/>
                <w:color w:val="000000"/>
                <w:lang w:eastAsia="es-PE"/>
              </w:rPr>
            </w:pPr>
            <w:r w:rsidRPr="00467255">
              <w:rPr>
                <w:rFonts w:ascii="Times New Roman" w:eastAsia="Calibri" w:hAnsi="Times New Roman"/>
                <w:b/>
                <w:color w:val="000000"/>
                <w:lang w:eastAsia="es-PE"/>
              </w:rPr>
              <w:t>Claridad (n = 7)</w:t>
            </w:r>
          </w:p>
        </w:tc>
      </w:tr>
      <w:tr w:rsidR="00B40912" w:rsidRPr="00C64414" w14:paraId="284F1B95" w14:textId="77777777" w:rsidTr="00AF2764">
        <w:trPr>
          <w:trHeight w:val="280"/>
        </w:trPr>
        <w:tc>
          <w:tcPr>
            <w:tcW w:w="855" w:type="dxa"/>
            <w:vMerge/>
          </w:tcPr>
          <w:p w14:paraId="6534F051" w14:textId="77777777" w:rsidR="00B40912" w:rsidRPr="00467255" w:rsidRDefault="00B40912" w:rsidP="00AF2764">
            <w:pPr>
              <w:spacing w:after="0" w:line="240" w:lineRule="auto"/>
              <w:rPr>
                <w:rFonts w:ascii="Times New Roman" w:eastAsia="Calibri" w:hAnsi="Times New Roman"/>
                <w:b/>
                <w:color w:val="000000"/>
                <w:lang w:eastAsia="es-PE"/>
              </w:rPr>
            </w:pPr>
          </w:p>
        </w:tc>
        <w:tc>
          <w:tcPr>
            <w:tcW w:w="627" w:type="dxa"/>
          </w:tcPr>
          <w:p w14:paraId="3AF43D00" w14:textId="77777777" w:rsidR="00B40912" w:rsidRPr="00467255" w:rsidRDefault="00B40912" w:rsidP="00AF2764">
            <w:pPr>
              <w:spacing w:after="0" w:line="240" w:lineRule="auto"/>
              <w:jc w:val="center"/>
              <w:rPr>
                <w:rFonts w:ascii="Times New Roman" w:eastAsia="Calibri" w:hAnsi="Times New Roman"/>
                <w:b/>
                <w:color w:val="000000"/>
                <w:lang w:eastAsia="es-PE"/>
              </w:rPr>
            </w:pPr>
            <w:r w:rsidRPr="00467255">
              <w:rPr>
                <w:rFonts w:ascii="Times New Roman" w:eastAsia="Calibri" w:hAnsi="Times New Roman"/>
                <w:b/>
                <w:color w:val="000000"/>
                <w:lang w:eastAsia="es-PE"/>
              </w:rPr>
              <w:t>M</w:t>
            </w:r>
          </w:p>
        </w:tc>
        <w:tc>
          <w:tcPr>
            <w:tcW w:w="627" w:type="dxa"/>
          </w:tcPr>
          <w:p w14:paraId="46D50037" w14:textId="77777777" w:rsidR="00B40912" w:rsidRPr="00467255" w:rsidRDefault="00B40912" w:rsidP="00AF2764">
            <w:pPr>
              <w:spacing w:after="0" w:line="240" w:lineRule="auto"/>
              <w:jc w:val="center"/>
              <w:rPr>
                <w:rFonts w:ascii="Times New Roman" w:eastAsia="Calibri" w:hAnsi="Times New Roman"/>
                <w:b/>
                <w:color w:val="000000"/>
                <w:lang w:eastAsia="es-PE"/>
              </w:rPr>
            </w:pPr>
            <w:r w:rsidRPr="00467255">
              <w:rPr>
                <w:rFonts w:ascii="Times New Roman" w:eastAsia="Calibri" w:hAnsi="Times New Roman"/>
                <w:b/>
                <w:color w:val="000000"/>
                <w:lang w:eastAsia="es-PE"/>
              </w:rPr>
              <w:t>DE</w:t>
            </w:r>
          </w:p>
        </w:tc>
        <w:tc>
          <w:tcPr>
            <w:tcW w:w="627" w:type="dxa"/>
          </w:tcPr>
          <w:p w14:paraId="7476284D" w14:textId="77777777" w:rsidR="00B40912" w:rsidRPr="00467255" w:rsidRDefault="00B40912" w:rsidP="00AF2764">
            <w:pPr>
              <w:spacing w:after="0" w:line="240" w:lineRule="auto"/>
              <w:jc w:val="center"/>
              <w:rPr>
                <w:rFonts w:ascii="Times New Roman" w:eastAsia="Calibri" w:hAnsi="Times New Roman"/>
                <w:b/>
                <w:color w:val="000000"/>
                <w:lang w:eastAsia="es-PE"/>
              </w:rPr>
            </w:pPr>
            <w:r w:rsidRPr="00467255">
              <w:rPr>
                <w:rFonts w:ascii="Times New Roman" w:eastAsia="Calibri" w:hAnsi="Times New Roman"/>
                <w:b/>
                <w:color w:val="000000"/>
                <w:lang w:eastAsia="es-PE"/>
              </w:rPr>
              <w:t>V</w:t>
            </w:r>
          </w:p>
        </w:tc>
        <w:tc>
          <w:tcPr>
            <w:tcW w:w="1184" w:type="dxa"/>
          </w:tcPr>
          <w:p w14:paraId="73F50882" w14:textId="77777777" w:rsidR="00B40912" w:rsidRPr="00467255" w:rsidRDefault="00B40912" w:rsidP="00AF2764">
            <w:pPr>
              <w:spacing w:after="0" w:line="240" w:lineRule="auto"/>
              <w:jc w:val="center"/>
              <w:rPr>
                <w:rFonts w:ascii="Times New Roman" w:eastAsia="Calibri" w:hAnsi="Times New Roman"/>
                <w:b/>
                <w:color w:val="000000"/>
                <w:lang w:eastAsia="es-PE"/>
              </w:rPr>
            </w:pPr>
            <w:r w:rsidRPr="00467255">
              <w:rPr>
                <w:rFonts w:ascii="Times New Roman" w:eastAsia="Calibri" w:hAnsi="Times New Roman"/>
                <w:b/>
                <w:color w:val="000000"/>
                <w:lang w:eastAsia="es-PE"/>
              </w:rPr>
              <w:t>IC 95%</w:t>
            </w:r>
          </w:p>
        </w:tc>
        <w:tc>
          <w:tcPr>
            <w:tcW w:w="680" w:type="dxa"/>
          </w:tcPr>
          <w:p w14:paraId="1A544ADB" w14:textId="77777777" w:rsidR="00B40912" w:rsidRPr="00467255" w:rsidRDefault="00B40912" w:rsidP="00AF2764">
            <w:pPr>
              <w:spacing w:after="0" w:line="240" w:lineRule="auto"/>
              <w:jc w:val="center"/>
              <w:rPr>
                <w:rFonts w:ascii="Times New Roman" w:eastAsia="Calibri" w:hAnsi="Times New Roman"/>
                <w:b/>
                <w:color w:val="000000"/>
                <w:lang w:eastAsia="es-PE"/>
              </w:rPr>
            </w:pPr>
            <w:r w:rsidRPr="00467255">
              <w:rPr>
                <w:rFonts w:ascii="Times New Roman" w:eastAsia="Calibri" w:hAnsi="Times New Roman"/>
                <w:b/>
                <w:color w:val="000000"/>
                <w:lang w:eastAsia="es-PE"/>
              </w:rPr>
              <w:t>M</w:t>
            </w:r>
          </w:p>
        </w:tc>
        <w:tc>
          <w:tcPr>
            <w:tcW w:w="627" w:type="dxa"/>
          </w:tcPr>
          <w:p w14:paraId="2EC86F21" w14:textId="77777777" w:rsidR="00B40912" w:rsidRPr="00467255" w:rsidRDefault="00B40912" w:rsidP="00AF2764">
            <w:pPr>
              <w:spacing w:after="0" w:line="240" w:lineRule="auto"/>
              <w:jc w:val="center"/>
              <w:rPr>
                <w:rFonts w:ascii="Times New Roman" w:eastAsia="Calibri" w:hAnsi="Times New Roman"/>
                <w:b/>
                <w:color w:val="000000"/>
                <w:lang w:eastAsia="es-PE"/>
              </w:rPr>
            </w:pPr>
            <w:r w:rsidRPr="00467255">
              <w:rPr>
                <w:rFonts w:ascii="Times New Roman" w:eastAsia="Calibri" w:hAnsi="Times New Roman"/>
                <w:b/>
                <w:color w:val="000000"/>
                <w:lang w:eastAsia="es-PE"/>
              </w:rPr>
              <w:t>DE</w:t>
            </w:r>
          </w:p>
        </w:tc>
        <w:tc>
          <w:tcPr>
            <w:tcW w:w="627" w:type="dxa"/>
          </w:tcPr>
          <w:p w14:paraId="5A5C07F9" w14:textId="77777777" w:rsidR="00B40912" w:rsidRPr="00467255" w:rsidRDefault="00B40912" w:rsidP="00AF2764">
            <w:pPr>
              <w:spacing w:after="0" w:line="240" w:lineRule="auto"/>
              <w:jc w:val="center"/>
              <w:rPr>
                <w:rFonts w:ascii="Times New Roman" w:eastAsia="Calibri" w:hAnsi="Times New Roman"/>
                <w:b/>
                <w:color w:val="000000"/>
                <w:lang w:eastAsia="es-PE"/>
              </w:rPr>
            </w:pPr>
            <w:r w:rsidRPr="00467255">
              <w:rPr>
                <w:rFonts w:ascii="Times New Roman" w:eastAsia="Calibri" w:hAnsi="Times New Roman"/>
                <w:b/>
                <w:color w:val="000000"/>
                <w:lang w:eastAsia="es-PE"/>
              </w:rPr>
              <w:t>V</w:t>
            </w:r>
          </w:p>
        </w:tc>
        <w:tc>
          <w:tcPr>
            <w:tcW w:w="1146" w:type="dxa"/>
          </w:tcPr>
          <w:p w14:paraId="17AAC422" w14:textId="77777777" w:rsidR="00B40912" w:rsidRPr="00467255" w:rsidRDefault="00B40912" w:rsidP="00AF2764">
            <w:pPr>
              <w:spacing w:after="0" w:line="240" w:lineRule="auto"/>
              <w:jc w:val="center"/>
              <w:rPr>
                <w:rFonts w:ascii="Times New Roman" w:eastAsia="Calibri" w:hAnsi="Times New Roman"/>
                <w:b/>
                <w:color w:val="000000"/>
                <w:lang w:eastAsia="es-PE"/>
              </w:rPr>
            </w:pPr>
            <w:r w:rsidRPr="00467255">
              <w:rPr>
                <w:rFonts w:ascii="Times New Roman" w:eastAsia="Calibri" w:hAnsi="Times New Roman"/>
                <w:b/>
                <w:color w:val="000000"/>
                <w:lang w:eastAsia="es-PE"/>
              </w:rPr>
              <w:t>IC 95%</w:t>
            </w:r>
          </w:p>
        </w:tc>
        <w:tc>
          <w:tcPr>
            <w:tcW w:w="627" w:type="dxa"/>
          </w:tcPr>
          <w:p w14:paraId="0D331CAE" w14:textId="77777777" w:rsidR="00B40912" w:rsidRPr="00467255" w:rsidRDefault="00B40912" w:rsidP="00AF2764">
            <w:pPr>
              <w:spacing w:after="0" w:line="240" w:lineRule="auto"/>
              <w:jc w:val="center"/>
              <w:rPr>
                <w:rFonts w:ascii="Times New Roman" w:eastAsia="Calibri" w:hAnsi="Times New Roman"/>
                <w:b/>
                <w:color w:val="000000"/>
                <w:lang w:eastAsia="es-PE"/>
              </w:rPr>
            </w:pPr>
            <w:r w:rsidRPr="00467255">
              <w:rPr>
                <w:rFonts w:ascii="Times New Roman" w:eastAsia="Calibri" w:hAnsi="Times New Roman"/>
                <w:b/>
                <w:color w:val="000000"/>
                <w:lang w:eastAsia="es-PE"/>
              </w:rPr>
              <w:t>M</w:t>
            </w:r>
          </w:p>
        </w:tc>
        <w:tc>
          <w:tcPr>
            <w:tcW w:w="627" w:type="dxa"/>
          </w:tcPr>
          <w:p w14:paraId="7CDFE7E5" w14:textId="77777777" w:rsidR="00B40912" w:rsidRPr="00467255" w:rsidRDefault="00B40912" w:rsidP="00AF2764">
            <w:pPr>
              <w:spacing w:after="0" w:line="240" w:lineRule="auto"/>
              <w:jc w:val="center"/>
              <w:rPr>
                <w:rFonts w:ascii="Times New Roman" w:eastAsia="Calibri" w:hAnsi="Times New Roman"/>
                <w:b/>
                <w:color w:val="000000"/>
                <w:lang w:eastAsia="es-PE"/>
              </w:rPr>
            </w:pPr>
            <w:r w:rsidRPr="00467255">
              <w:rPr>
                <w:rFonts w:ascii="Times New Roman" w:eastAsia="Calibri" w:hAnsi="Times New Roman"/>
                <w:b/>
                <w:color w:val="000000"/>
                <w:lang w:eastAsia="es-PE"/>
              </w:rPr>
              <w:t>DE</w:t>
            </w:r>
          </w:p>
        </w:tc>
        <w:tc>
          <w:tcPr>
            <w:tcW w:w="627" w:type="dxa"/>
          </w:tcPr>
          <w:p w14:paraId="34D02E3C" w14:textId="77777777" w:rsidR="00B40912" w:rsidRPr="00467255" w:rsidRDefault="00B40912" w:rsidP="00AF2764">
            <w:pPr>
              <w:spacing w:after="0" w:line="240" w:lineRule="auto"/>
              <w:jc w:val="center"/>
              <w:rPr>
                <w:rFonts w:ascii="Times New Roman" w:eastAsia="Calibri" w:hAnsi="Times New Roman"/>
                <w:b/>
                <w:color w:val="000000"/>
                <w:lang w:eastAsia="es-PE"/>
              </w:rPr>
            </w:pPr>
            <w:r w:rsidRPr="00467255">
              <w:rPr>
                <w:rFonts w:ascii="Times New Roman" w:eastAsia="Calibri" w:hAnsi="Times New Roman"/>
                <w:b/>
                <w:color w:val="000000"/>
                <w:lang w:eastAsia="es-PE"/>
              </w:rPr>
              <w:t>V</w:t>
            </w:r>
          </w:p>
        </w:tc>
        <w:tc>
          <w:tcPr>
            <w:tcW w:w="1182" w:type="dxa"/>
          </w:tcPr>
          <w:p w14:paraId="318A78F5" w14:textId="77777777" w:rsidR="00B40912" w:rsidRPr="00467255" w:rsidRDefault="00B40912" w:rsidP="00AF2764">
            <w:pPr>
              <w:spacing w:after="0" w:line="240" w:lineRule="auto"/>
              <w:jc w:val="center"/>
              <w:rPr>
                <w:rFonts w:ascii="Times New Roman" w:eastAsia="Calibri" w:hAnsi="Times New Roman"/>
                <w:b/>
                <w:color w:val="000000"/>
                <w:lang w:eastAsia="es-PE"/>
              </w:rPr>
            </w:pPr>
            <w:r w:rsidRPr="00467255">
              <w:rPr>
                <w:rFonts w:ascii="Times New Roman" w:eastAsia="Calibri" w:hAnsi="Times New Roman"/>
                <w:b/>
                <w:color w:val="000000"/>
                <w:lang w:eastAsia="es-PE"/>
              </w:rPr>
              <w:t>IC 95%</w:t>
            </w:r>
          </w:p>
        </w:tc>
      </w:tr>
      <w:tr w:rsidR="00B40912" w:rsidRPr="00C64414" w14:paraId="219507FF" w14:textId="77777777" w:rsidTr="00AF2764">
        <w:trPr>
          <w:trHeight w:val="280"/>
        </w:trPr>
        <w:tc>
          <w:tcPr>
            <w:tcW w:w="855" w:type="dxa"/>
          </w:tcPr>
          <w:p w14:paraId="7DE1EF07" w14:textId="77777777"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Ítem 1</w:t>
            </w:r>
          </w:p>
        </w:tc>
        <w:tc>
          <w:tcPr>
            <w:tcW w:w="627" w:type="dxa"/>
            <w:noWrap/>
          </w:tcPr>
          <w:p w14:paraId="5F9BDFD2" w14:textId="070F1E3C"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2</w:t>
            </w:r>
            <w:r w:rsidR="009D4E74">
              <w:rPr>
                <w:rFonts w:ascii="Times New Roman" w:eastAsia="Calibri" w:hAnsi="Times New Roman"/>
                <w:color w:val="000000"/>
              </w:rPr>
              <w:t>,</w:t>
            </w:r>
            <w:r w:rsidRPr="00C64414">
              <w:rPr>
                <w:rFonts w:ascii="Times New Roman" w:eastAsia="Calibri" w:hAnsi="Times New Roman"/>
                <w:color w:val="000000"/>
              </w:rPr>
              <w:t>71</w:t>
            </w:r>
          </w:p>
        </w:tc>
        <w:tc>
          <w:tcPr>
            <w:tcW w:w="627" w:type="dxa"/>
            <w:noWrap/>
          </w:tcPr>
          <w:p w14:paraId="79E653ED" w14:textId="344F80FE"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49</w:t>
            </w:r>
          </w:p>
        </w:tc>
        <w:tc>
          <w:tcPr>
            <w:tcW w:w="627" w:type="dxa"/>
            <w:noWrap/>
          </w:tcPr>
          <w:p w14:paraId="142EA6BB" w14:textId="6A17DFDE"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90</w:t>
            </w:r>
          </w:p>
        </w:tc>
        <w:tc>
          <w:tcPr>
            <w:tcW w:w="1184" w:type="dxa"/>
          </w:tcPr>
          <w:p w14:paraId="5CBF22AF" w14:textId="0839D905"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71 – 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97</w:t>
            </w:r>
          </w:p>
        </w:tc>
        <w:tc>
          <w:tcPr>
            <w:tcW w:w="680" w:type="dxa"/>
            <w:noWrap/>
          </w:tcPr>
          <w:p w14:paraId="2BA269BE" w14:textId="4304D247"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2</w:t>
            </w:r>
            <w:r w:rsidR="009D4E74">
              <w:rPr>
                <w:rFonts w:ascii="Times New Roman" w:eastAsia="Calibri" w:hAnsi="Times New Roman"/>
                <w:color w:val="000000"/>
              </w:rPr>
              <w:t>,</w:t>
            </w:r>
            <w:r w:rsidRPr="00C64414">
              <w:rPr>
                <w:rFonts w:ascii="Times New Roman" w:eastAsia="Calibri" w:hAnsi="Times New Roman"/>
                <w:color w:val="000000"/>
              </w:rPr>
              <w:t>71</w:t>
            </w:r>
          </w:p>
        </w:tc>
        <w:tc>
          <w:tcPr>
            <w:tcW w:w="627" w:type="dxa"/>
            <w:noWrap/>
          </w:tcPr>
          <w:p w14:paraId="10BF7385" w14:textId="6D3DB244"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49</w:t>
            </w:r>
          </w:p>
        </w:tc>
        <w:tc>
          <w:tcPr>
            <w:tcW w:w="627" w:type="dxa"/>
            <w:noWrap/>
          </w:tcPr>
          <w:p w14:paraId="1BBF7276" w14:textId="62C12A90"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90</w:t>
            </w:r>
          </w:p>
        </w:tc>
        <w:tc>
          <w:tcPr>
            <w:tcW w:w="1146" w:type="dxa"/>
          </w:tcPr>
          <w:p w14:paraId="1A96D4BD" w14:textId="4569C384"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71 – 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97</w:t>
            </w:r>
          </w:p>
        </w:tc>
        <w:tc>
          <w:tcPr>
            <w:tcW w:w="627" w:type="dxa"/>
            <w:noWrap/>
          </w:tcPr>
          <w:p w14:paraId="276C0F28" w14:textId="5206BE07"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2</w:t>
            </w:r>
            <w:r w:rsidR="009D4E74">
              <w:rPr>
                <w:rFonts w:ascii="Times New Roman" w:eastAsia="Calibri" w:hAnsi="Times New Roman"/>
                <w:color w:val="000000"/>
              </w:rPr>
              <w:t>,</w:t>
            </w:r>
            <w:r w:rsidRPr="00C64414">
              <w:rPr>
                <w:rFonts w:ascii="Times New Roman" w:eastAsia="Calibri" w:hAnsi="Times New Roman"/>
                <w:color w:val="000000"/>
              </w:rPr>
              <w:t>71</w:t>
            </w:r>
          </w:p>
        </w:tc>
        <w:tc>
          <w:tcPr>
            <w:tcW w:w="627" w:type="dxa"/>
            <w:noWrap/>
          </w:tcPr>
          <w:p w14:paraId="778E49B8" w14:textId="632F9C37"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49</w:t>
            </w:r>
          </w:p>
        </w:tc>
        <w:tc>
          <w:tcPr>
            <w:tcW w:w="627" w:type="dxa"/>
            <w:noWrap/>
          </w:tcPr>
          <w:p w14:paraId="28AF1008" w14:textId="72849C8A"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90</w:t>
            </w:r>
          </w:p>
        </w:tc>
        <w:tc>
          <w:tcPr>
            <w:tcW w:w="1182" w:type="dxa"/>
          </w:tcPr>
          <w:p w14:paraId="5F06C3DE" w14:textId="65CD578A"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71 – 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97</w:t>
            </w:r>
          </w:p>
        </w:tc>
      </w:tr>
      <w:tr w:rsidR="00B40912" w:rsidRPr="00C64414" w14:paraId="3185AF68" w14:textId="77777777" w:rsidTr="00AF2764">
        <w:trPr>
          <w:trHeight w:val="280"/>
        </w:trPr>
        <w:tc>
          <w:tcPr>
            <w:tcW w:w="855" w:type="dxa"/>
          </w:tcPr>
          <w:p w14:paraId="6D608E23" w14:textId="77777777"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ítem 2</w:t>
            </w:r>
          </w:p>
        </w:tc>
        <w:tc>
          <w:tcPr>
            <w:tcW w:w="627" w:type="dxa"/>
            <w:noWrap/>
          </w:tcPr>
          <w:p w14:paraId="2C39C004" w14:textId="408826FF"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2</w:t>
            </w:r>
            <w:r w:rsidR="009D4E74">
              <w:rPr>
                <w:rFonts w:ascii="Times New Roman" w:eastAsia="Calibri" w:hAnsi="Times New Roman"/>
                <w:color w:val="000000"/>
              </w:rPr>
              <w:t>,</w:t>
            </w:r>
            <w:r w:rsidRPr="00C64414">
              <w:rPr>
                <w:rFonts w:ascii="Times New Roman" w:eastAsia="Calibri" w:hAnsi="Times New Roman"/>
                <w:color w:val="000000"/>
              </w:rPr>
              <w:t>71</w:t>
            </w:r>
          </w:p>
        </w:tc>
        <w:tc>
          <w:tcPr>
            <w:tcW w:w="627" w:type="dxa"/>
            <w:noWrap/>
          </w:tcPr>
          <w:p w14:paraId="3E881120" w14:textId="4F1DE460"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49</w:t>
            </w:r>
          </w:p>
        </w:tc>
        <w:tc>
          <w:tcPr>
            <w:tcW w:w="627" w:type="dxa"/>
            <w:noWrap/>
          </w:tcPr>
          <w:p w14:paraId="0505D0E5" w14:textId="25BD5025"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90</w:t>
            </w:r>
          </w:p>
        </w:tc>
        <w:tc>
          <w:tcPr>
            <w:tcW w:w="1184" w:type="dxa"/>
          </w:tcPr>
          <w:p w14:paraId="4B2B939E" w14:textId="7F45BB92"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71 – 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97</w:t>
            </w:r>
          </w:p>
        </w:tc>
        <w:tc>
          <w:tcPr>
            <w:tcW w:w="680" w:type="dxa"/>
            <w:noWrap/>
          </w:tcPr>
          <w:p w14:paraId="61CAF79A" w14:textId="497915C2"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2</w:t>
            </w:r>
            <w:r w:rsidR="009D4E74">
              <w:rPr>
                <w:rFonts w:ascii="Times New Roman" w:eastAsia="Calibri" w:hAnsi="Times New Roman"/>
                <w:color w:val="000000"/>
              </w:rPr>
              <w:t>,</w:t>
            </w:r>
            <w:r w:rsidRPr="00C64414">
              <w:rPr>
                <w:rFonts w:ascii="Times New Roman" w:eastAsia="Calibri" w:hAnsi="Times New Roman"/>
                <w:color w:val="000000"/>
              </w:rPr>
              <w:t>71</w:t>
            </w:r>
          </w:p>
        </w:tc>
        <w:tc>
          <w:tcPr>
            <w:tcW w:w="627" w:type="dxa"/>
            <w:noWrap/>
          </w:tcPr>
          <w:p w14:paraId="4289BBAB" w14:textId="7FDC72F6"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49</w:t>
            </w:r>
          </w:p>
        </w:tc>
        <w:tc>
          <w:tcPr>
            <w:tcW w:w="627" w:type="dxa"/>
            <w:noWrap/>
          </w:tcPr>
          <w:p w14:paraId="38F1581A" w14:textId="12D8E8B3"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90</w:t>
            </w:r>
          </w:p>
        </w:tc>
        <w:tc>
          <w:tcPr>
            <w:tcW w:w="1146" w:type="dxa"/>
          </w:tcPr>
          <w:p w14:paraId="1DCDB424" w14:textId="5FB07822"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71 – 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97</w:t>
            </w:r>
          </w:p>
        </w:tc>
        <w:tc>
          <w:tcPr>
            <w:tcW w:w="627" w:type="dxa"/>
            <w:noWrap/>
          </w:tcPr>
          <w:p w14:paraId="7784829F" w14:textId="26809360"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2</w:t>
            </w:r>
            <w:r w:rsidR="009D4E74">
              <w:rPr>
                <w:rFonts w:ascii="Times New Roman" w:eastAsia="Calibri" w:hAnsi="Times New Roman"/>
                <w:color w:val="000000"/>
              </w:rPr>
              <w:t>,</w:t>
            </w:r>
            <w:r w:rsidRPr="00C64414">
              <w:rPr>
                <w:rFonts w:ascii="Times New Roman" w:eastAsia="Calibri" w:hAnsi="Times New Roman"/>
                <w:color w:val="000000"/>
              </w:rPr>
              <w:t>86</w:t>
            </w:r>
          </w:p>
        </w:tc>
        <w:tc>
          <w:tcPr>
            <w:tcW w:w="627" w:type="dxa"/>
            <w:noWrap/>
          </w:tcPr>
          <w:p w14:paraId="3193FAC9" w14:textId="7DA4E2C5"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38</w:t>
            </w:r>
          </w:p>
        </w:tc>
        <w:tc>
          <w:tcPr>
            <w:tcW w:w="627" w:type="dxa"/>
            <w:noWrap/>
          </w:tcPr>
          <w:p w14:paraId="1508AF96" w14:textId="2B9F8520"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95</w:t>
            </w:r>
          </w:p>
        </w:tc>
        <w:tc>
          <w:tcPr>
            <w:tcW w:w="1182" w:type="dxa"/>
          </w:tcPr>
          <w:p w14:paraId="0944DAAC" w14:textId="641A56E2"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77 – 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99</w:t>
            </w:r>
          </w:p>
        </w:tc>
      </w:tr>
      <w:tr w:rsidR="00B40912" w:rsidRPr="00C64414" w14:paraId="513589A7" w14:textId="77777777" w:rsidTr="00AF2764">
        <w:trPr>
          <w:trHeight w:val="280"/>
        </w:trPr>
        <w:tc>
          <w:tcPr>
            <w:tcW w:w="855" w:type="dxa"/>
          </w:tcPr>
          <w:p w14:paraId="70A70816" w14:textId="77777777"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ítem 3</w:t>
            </w:r>
          </w:p>
        </w:tc>
        <w:tc>
          <w:tcPr>
            <w:tcW w:w="627" w:type="dxa"/>
            <w:noWrap/>
          </w:tcPr>
          <w:p w14:paraId="52EE35FE" w14:textId="1C5B64D6"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2</w:t>
            </w:r>
            <w:r w:rsidR="009D4E74">
              <w:rPr>
                <w:rFonts w:ascii="Times New Roman" w:eastAsia="Calibri" w:hAnsi="Times New Roman"/>
                <w:color w:val="000000"/>
              </w:rPr>
              <w:t>,</w:t>
            </w:r>
            <w:r w:rsidRPr="00C64414">
              <w:rPr>
                <w:rFonts w:ascii="Times New Roman" w:eastAsia="Calibri" w:hAnsi="Times New Roman"/>
                <w:color w:val="000000"/>
              </w:rPr>
              <w:t>71</w:t>
            </w:r>
          </w:p>
        </w:tc>
        <w:tc>
          <w:tcPr>
            <w:tcW w:w="627" w:type="dxa"/>
            <w:noWrap/>
          </w:tcPr>
          <w:p w14:paraId="179A30CF" w14:textId="492320C6"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49</w:t>
            </w:r>
          </w:p>
        </w:tc>
        <w:tc>
          <w:tcPr>
            <w:tcW w:w="627" w:type="dxa"/>
            <w:noWrap/>
          </w:tcPr>
          <w:p w14:paraId="114F3F62" w14:textId="40AEE5E2"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90</w:t>
            </w:r>
          </w:p>
        </w:tc>
        <w:tc>
          <w:tcPr>
            <w:tcW w:w="1184" w:type="dxa"/>
          </w:tcPr>
          <w:p w14:paraId="283F3F56" w14:textId="1121F5D8"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71 – 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97</w:t>
            </w:r>
          </w:p>
        </w:tc>
        <w:tc>
          <w:tcPr>
            <w:tcW w:w="680" w:type="dxa"/>
            <w:noWrap/>
          </w:tcPr>
          <w:p w14:paraId="1D6D8A94" w14:textId="72B4852C"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2</w:t>
            </w:r>
            <w:r w:rsidR="009D4E74">
              <w:rPr>
                <w:rFonts w:ascii="Times New Roman" w:eastAsia="Calibri" w:hAnsi="Times New Roman"/>
                <w:color w:val="000000"/>
              </w:rPr>
              <w:t>,</w:t>
            </w:r>
            <w:r w:rsidRPr="00C64414">
              <w:rPr>
                <w:rFonts w:ascii="Times New Roman" w:eastAsia="Calibri" w:hAnsi="Times New Roman"/>
                <w:color w:val="000000"/>
              </w:rPr>
              <w:t>71</w:t>
            </w:r>
          </w:p>
        </w:tc>
        <w:tc>
          <w:tcPr>
            <w:tcW w:w="627" w:type="dxa"/>
            <w:noWrap/>
          </w:tcPr>
          <w:p w14:paraId="0E6A1C6C" w14:textId="145C08A7"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49</w:t>
            </w:r>
          </w:p>
        </w:tc>
        <w:tc>
          <w:tcPr>
            <w:tcW w:w="627" w:type="dxa"/>
            <w:noWrap/>
          </w:tcPr>
          <w:p w14:paraId="17D107BF" w14:textId="5EED3169"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90</w:t>
            </w:r>
          </w:p>
        </w:tc>
        <w:tc>
          <w:tcPr>
            <w:tcW w:w="1146" w:type="dxa"/>
          </w:tcPr>
          <w:p w14:paraId="4922D9D1" w14:textId="0E129B4F"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71 – 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97</w:t>
            </w:r>
          </w:p>
        </w:tc>
        <w:tc>
          <w:tcPr>
            <w:tcW w:w="627" w:type="dxa"/>
            <w:noWrap/>
          </w:tcPr>
          <w:p w14:paraId="590AFFF0" w14:textId="4EBDEB36"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2</w:t>
            </w:r>
            <w:r w:rsidR="009D4E74">
              <w:rPr>
                <w:rFonts w:ascii="Times New Roman" w:eastAsia="Calibri" w:hAnsi="Times New Roman"/>
                <w:color w:val="000000"/>
              </w:rPr>
              <w:t>,</w:t>
            </w:r>
            <w:r w:rsidRPr="00C64414">
              <w:rPr>
                <w:rFonts w:ascii="Times New Roman" w:eastAsia="Calibri" w:hAnsi="Times New Roman"/>
                <w:color w:val="000000"/>
              </w:rPr>
              <w:t>86</w:t>
            </w:r>
          </w:p>
        </w:tc>
        <w:tc>
          <w:tcPr>
            <w:tcW w:w="627" w:type="dxa"/>
            <w:noWrap/>
          </w:tcPr>
          <w:p w14:paraId="1609924D" w14:textId="45BEBBF0"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38</w:t>
            </w:r>
          </w:p>
        </w:tc>
        <w:tc>
          <w:tcPr>
            <w:tcW w:w="627" w:type="dxa"/>
            <w:noWrap/>
          </w:tcPr>
          <w:p w14:paraId="083E4DF9" w14:textId="4DF7B61A"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95</w:t>
            </w:r>
          </w:p>
        </w:tc>
        <w:tc>
          <w:tcPr>
            <w:tcW w:w="1182" w:type="dxa"/>
          </w:tcPr>
          <w:p w14:paraId="5941ED32" w14:textId="1EC9ACDD"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77 – 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99</w:t>
            </w:r>
          </w:p>
        </w:tc>
      </w:tr>
      <w:tr w:rsidR="00B40912" w:rsidRPr="00C64414" w14:paraId="487C0EEC" w14:textId="77777777" w:rsidTr="00AF2764">
        <w:trPr>
          <w:trHeight w:val="280"/>
        </w:trPr>
        <w:tc>
          <w:tcPr>
            <w:tcW w:w="855" w:type="dxa"/>
          </w:tcPr>
          <w:p w14:paraId="0DEEBA7E" w14:textId="77777777"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ítem 4</w:t>
            </w:r>
          </w:p>
        </w:tc>
        <w:tc>
          <w:tcPr>
            <w:tcW w:w="627" w:type="dxa"/>
            <w:noWrap/>
          </w:tcPr>
          <w:p w14:paraId="1A7519B1" w14:textId="7AA4AE90"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3</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627" w:type="dxa"/>
            <w:noWrap/>
          </w:tcPr>
          <w:p w14:paraId="19674B55" w14:textId="072F69FB"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627" w:type="dxa"/>
            <w:noWrap/>
          </w:tcPr>
          <w:p w14:paraId="2AC1BFEA" w14:textId="2AE1D7D0"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1</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1184" w:type="dxa"/>
          </w:tcPr>
          <w:p w14:paraId="65EC4B26" w14:textId="7C4FF7B2"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85 – 1</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00</w:t>
            </w:r>
          </w:p>
        </w:tc>
        <w:tc>
          <w:tcPr>
            <w:tcW w:w="680" w:type="dxa"/>
            <w:noWrap/>
          </w:tcPr>
          <w:p w14:paraId="350BD429" w14:textId="683FE452"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3</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627" w:type="dxa"/>
            <w:noWrap/>
          </w:tcPr>
          <w:p w14:paraId="21D6FD31" w14:textId="78A9CA4F"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627" w:type="dxa"/>
            <w:noWrap/>
          </w:tcPr>
          <w:p w14:paraId="4FBC018A" w14:textId="6B6AFD8E"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1</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1146" w:type="dxa"/>
          </w:tcPr>
          <w:p w14:paraId="7A93E292" w14:textId="14D06B8C"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 xml:space="preserve">85 </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 xml:space="preserve"> 1</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00</w:t>
            </w:r>
          </w:p>
        </w:tc>
        <w:tc>
          <w:tcPr>
            <w:tcW w:w="627" w:type="dxa"/>
            <w:noWrap/>
          </w:tcPr>
          <w:p w14:paraId="1667FA45" w14:textId="6B7B716A"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2</w:t>
            </w:r>
            <w:r w:rsidR="009D4E74">
              <w:rPr>
                <w:rFonts w:ascii="Times New Roman" w:eastAsia="Calibri" w:hAnsi="Times New Roman"/>
                <w:color w:val="000000"/>
              </w:rPr>
              <w:t>,</w:t>
            </w:r>
            <w:r w:rsidRPr="00C64414">
              <w:rPr>
                <w:rFonts w:ascii="Times New Roman" w:eastAsia="Calibri" w:hAnsi="Times New Roman"/>
                <w:color w:val="000000"/>
              </w:rPr>
              <w:t>86</w:t>
            </w:r>
          </w:p>
        </w:tc>
        <w:tc>
          <w:tcPr>
            <w:tcW w:w="627" w:type="dxa"/>
            <w:noWrap/>
          </w:tcPr>
          <w:p w14:paraId="2DF8ED07" w14:textId="5332379E"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38</w:t>
            </w:r>
          </w:p>
        </w:tc>
        <w:tc>
          <w:tcPr>
            <w:tcW w:w="627" w:type="dxa"/>
            <w:noWrap/>
          </w:tcPr>
          <w:p w14:paraId="41A9F5B7" w14:textId="50F858F5"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95</w:t>
            </w:r>
          </w:p>
        </w:tc>
        <w:tc>
          <w:tcPr>
            <w:tcW w:w="1182" w:type="dxa"/>
          </w:tcPr>
          <w:p w14:paraId="304454F5" w14:textId="2D487695"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77 – 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99</w:t>
            </w:r>
          </w:p>
        </w:tc>
      </w:tr>
      <w:tr w:rsidR="00B40912" w:rsidRPr="00C64414" w14:paraId="634371FD" w14:textId="77777777" w:rsidTr="00AF2764">
        <w:trPr>
          <w:trHeight w:val="280"/>
        </w:trPr>
        <w:tc>
          <w:tcPr>
            <w:tcW w:w="855" w:type="dxa"/>
          </w:tcPr>
          <w:p w14:paraId="5A555E5B" w14:textId="77777777"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ítem 5</w:t>
            </w:r>
          </w:p>
        </w:tc>
        <w:tc>
          <w:tcPr>
            <w:tcW w:w="627" w:type="dxa"/>
            <w:noWrap/>
          </w:tcPr>
          <w:p w14:paraId="1811B51C" w14:textId="46BC261E"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3</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627" w:type="dxa"/>
            <w:noWrap/>
          </w:tcPr>
          <w:p w14:paraId="7A5DA3CC" w14:textId="6F312FE5"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627" w:type="dxa"/>
            <w:noWrap/>
          </w:tcPr>
          <w:p w14:paraId="7561C4E3" w14:textId="09D06F8F" w:rsidR="00B40912" w:rsidRPr="00C64414" w:rsidRDefault="009D4E74" w:rsidP="00AF2764">
            <w:pPr>
              <w:spacing w:after="0" w:line="240" w:lineRule="auto"/>
              <w:jc w:val="center"/>
              <w:rPr>
                <w:rFonts w:ascii="Times New Roman" w:eastAsia="Calibri" w:hAnsi="Times New Roman"/>
                <w:color w:val="000000"/>
                <w:lang w:eastAsia="es-PE"/>
              </w:rPr>
            </w:pPr>
            <w:r>
              <w:rPr>
                <w:rFonts w:ascii="Times New Roman" w:eastAsia="Calibri" w:hAnsi="Times New Roman"/>
                <w:color w:val="000000"/>
              </w:rPr>
              <w:t>1,</w:t>
            </w:r>
            <w:r w:rsidR="00B40912" w:rsidRPr="00C64414">
              <w:rPr>
                <w:rFonts w:ascii="Times New Roman" w:eastAsia="Calibri" w:hAnsi="Times New Roman"/>
                <w:color w:val="000000"/>
              </w:rPr>
              <w:t>00</w:t>
            </w:r>
          </w:p>
        </w:tc>
        <w:tc>
          <w:tcPr>
            <w:tcW w:w="1184" w:type="dxa"/>
          </w:tcPr>
          <w:p w14:paraId="42CB3B5D" w14:textId="4604C6D8"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85 – 1</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00</w:t>
            </w:r>
          </w:p>
        </w:tc>
        <w:tc>
          <w:tcPr>
            <w:tcW w:w="680" w:type="dxa"/>
            <w:noWrap/>
          </w:tcPr>
          <w:p w14:paraId="09B14537" w14:textId="53C52151"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3</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627" w:type="dxa"/>
            <w:noWrap/>
          </w:tcPr>
          <w:p w14:paraId="70B90E11" w14:textId="6CB35265"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627" w:type="dxa"/>
            <w:noWrap/>
          </w:tcPr>
          <w:p w14:paraId="065DA022" w14:textId="22715876"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1</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1146" w:type="dxa"/>
          </w:tcPr>
          <w:p w14:paraId="50D4F8DD" w14:textId="4F8C00F0"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 xml:space="preserve">85 </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 xml:space="preserve"> 1</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00</w:t>
            </w:r>
          </w:p>
        </w:tc>
        <w:tc>
          <w:tcPr>
            <w:tcW w:w="627" w:type="dxa"/>
            <w:noWrap/>
          </w:tcPr>
          <w:p w14:paraId="155C1F30" w14:textId="1390AA9C"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2</w:t>
            </w:r>
            <w:r w:rsidR="009D4E74">
              <w:rPr>
                <w:rFonts w:ascii="Times New Roman" w:eastAsia="Calibri" w:hAnsi="Times New Roman"/>
                <w:color w:val="000000"/>
              </w:rPr>
              <w:t>,</w:t>
            </w:r>
            <w:r w:rsidRPr="00C64414">
              <w:rPr>
                <w:rFonts w:ascii="Times New Roman" w:eastAsia="Calibri" w:hAnsi="Times New Roman"/>
                <w:color w:val="000000"/>
              </w:rPr>
              <w:t>86</w:t>
            </w:r>
          </w:p>
        </w:tc>
        <w:tc>
          <w:tcPr>
            <w:tcW w:w="627" w:type="dxa"/>
            <w:noWrap/>
          </w:tcPr>
          <w:p w14:paraId="0A25334E" w14:textId="545B6E14"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38</w:t>
            </w:r>
          </w:p>
        </w:tc>
        <w:tc>
          <w:tcPr>
            <w:tcW w:w="627" w:type="dxa"/>
            <w:noWrap/>
          </w:tcPr>
          <w:p w14:paraId="502DFA05" w14:textId="6A9AC29D"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95</w:t>
            </w:r>
          </w:p>
        </w:tc>
        <w:tc>
          <w:tcPr>
            <w:tcW w:w="1182" w:type="dxa"/>
          </w:tcPr>
          <w:p w14:paraId="0EDD84FC" w14:textId="42546CB0"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77 – 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99</w:t>
            </w:r>
          </w:p>
        </w:tc>
      </w:tr>
      <w:tr w:rsidR="00B40912" w:rsidRPr="00C64414" w14:paraId="3C75E991" w14:textId="77777777" w:rsidTr="00AF2764">
        <w:trPr>
          <w:trHeight w:val="280"/>
        </w:trPr>
        <w:tc>
          <w:tcPr>
            <w:tcW w:w="855" w:type="dxa"/>
          </w:tcPr>
          <w:p w14:paraId="2D78EAD3" w14:textId="77777777"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ítem 6</w:t>
            </w:r>
          </w:p>
        </w:tc>
        <w:tc>
          <w:tcPr>
            <w:tcW w:w="627" w:type="dxa"/>
            <w:noWrap/>
          </w:tcPr>
          <w:p w14:paraId="12D57A6B" w14:textId="51A0F790"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3</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627" w:type="dxa"/>
            <w:noWrap/>
          </w:tcPr>
          <w:p w14:paraId="22C62594" w14:textId="2AC3C091"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627" w:type="dxa"/>
            <w:noWrap/>
          </w:tcPr>
          <w:p w14:paraId="269C55EA" w14:textId="6CFDE28C"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1</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1184" w:type="dxa"/>
          </w:tcPr>
          <w:p w14:paraId="5698BFDB" w14:textId="6D0AFC1E"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85 – 1</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00</w:t>
            </w:r>
          </w:p>
        </w:tc>
        <w:tc>
          <w:tcPr>
            <w:tcW w:w="680" w:type="dxa"/>
            <w:noWrap/>
          </w:tcPr>
          <w:p w14:paraId="3D052A32" w14:textId="1A29EE5B"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3</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627" w:type="dxa"/>
            <w:noWrap/>
          </w:tcPr>
          <w:p w14:paraId="0A30A0C0" w14:textId="16D2DC70"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627" w:type="dxa"/>
            <w:noWrap/>
          </w:tcPr>
          <w:p w14:paraId="06939E66" w14:textId="5BE48544"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1</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1146" w:type="dxa"/>
          </w:tcPr>
          <w:p w14:paraId="68306ED1" w14:textId="7C01A2A2"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 xml:space="preserve">85 </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 xml:space="preserve"> 1</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00</w:t>
            </w:r>
          </w:p>
        </w:tc>
        <w:tc>
          <w:tcPr>
            <w:tcW w:w="627" w:type="dxa"/>
            <w:noWrap/>
          </w:tcPr>
          <w:p w14:paraId="251837DF" w14:textId="51FE0452"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2</w:t>
            </w:r>
            <w:r w:rsidR="009D4E74">
              <w:rPr>
                <w:rFonts w:ascii="Times New Roman" w:eastAsia="Calibri" w:hAnsi="Times New Roman"/>
                <w:color w:val="000000"/>
              </w:rPr>
              <w:t>,</w:t>
            </w:r>
            <w:r w:rsidRPr="00C64414">
              <w:rPr>
                <w:rFonts w:ascii="Times New Roman" w:eastAsia="Calibri" w:hAnsi="Times New Roman"/>
                <w:color w:val="000000"/>
              </w:rPr>
              <w:t>86</w:t>
            </w:r>
          </w:p>
        </w:tc>
        <w:tc>
          <w:tcPr>
            <w:tcW w:w="627" w:type="dxa"/>
            <w:noWrap/>
          </w:tcPr>
          <w:p w14:paraId="2D2427BA" w14:textId="17C033B7"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38</w:t>
            </w:r>
          </w:p>
        </w:tc>
        <w:tc>
          <w:tcPr>
            <w:tcW w:w="627" w:type="dxa"/>
            <w:noWrap/>
          </w:tcPr>
          <w:p w14:paraId="5F14C982" w14:textId="14584766"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95</w:t>
            </w:r>
          </w:p>
        </w:tc>
        <w:tc>
          <w:tcPr>
            <w:tcW w:w="1182" w:type="dxa"/>
          </w:tcPr>
          <w:p w14:paraId="3B83703F" w14:textId="43C0492D"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77 – 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99</w:t>
            </w:r>
          </w:p>
        </w:tc>
      </w:tr>
      <w:tr w:rsidR="00B40912" w:rsidRPr="00C64414" w14:paraId="19C6754F" w14:textId="77777777" w:rsidTr="00AF2764">
        <w:trPr>
          <w:trHeight w:val="280"/>
        </w:trPr>
        <w:tc>
          <w:tcPr>
            <w:tcW w:w="855" w:type="dxa"/>
          </w:tcPr>
          <w:p w14:paraId="128E40DC" w14:textId="77777777"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ítem 7</w:t>
            </w:r>
          </w:p>
        </w:tc>
        <w:tc>
          <w:tcPr>
            <w:tcW w:w="627" w:type="dxa"/>
            <w:noWrap/>
          </w:tcPr>
          <w:p w14:paraId="765B01F3" w14:textId="48387F44"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3</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627" w:type="dxa"/>
            <w:noWrap/>
          </w:tcPr>
          <w:p w14:paraId="1C66B2CD" w14:textId="6FE68B76"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627" w:type="dxa"/>
            <w:noWrap/>
          </w:tcPr>
          <w:p w14:paraId="2AE62F20" w14:textId="1EF7454F"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1</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1184" w:type="dxa"/>
          </w:tcPr>
          <w:p w14:paraId="5BAAB17F" w14:textId="423D4C4E"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85 – 1</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00</w:t>
            </w:r>
          </w:p>
        </w:tc>
        <w:tc>
          <w:tcPr>
            <w:tcW w:w="680" w:type="dxa"/>
            <w:noWrap/>
          </w:tcPr>
          <w:p w14:paraId="3E682AEE" w14:textId="706E5A8A"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3</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627" w:type="dxa"/>
            <w:noWrap/>
          </w:tcPr>
          <w:p w14:paraId="3D43C57A" w14:textId="109C2B66"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627" w:type="dxa"/>
            <w:noWrap/>
          </w:tcPr>
          <w:p w14:paraId="6BFBAB11" w14:textId="79B00617"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1</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1146" w:type="dxa"/>
          </w:tcPr>
          <w:p w14:paraId="30DE8B89" w14:textId="55DEAF4B"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 xml:space="preserve">85 </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 xml:space="preserve"> 1</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00</w:t>
            </w:r>
          </w:p>
        </w:tc>
        <w:tc>
          <w:tcPr>
            <w:tcW w:w="627" w:type="dxa"/>
            <w:noWrap/>
          </w:tcPr>
          <w:p w14:paraId="649BD106" w14:textId="15E335E2"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3</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627" w:type="dxa"/>
            <w:noWrap/>
          </w:tcPr>
          <w:p w14:paraId="48AEAD3E" w14:textId="09CD8A10"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627" w:type="dxa"/>
            <w:noWrap/>
          </w:tcPr>
          <w:p w14:paraId="70390A19" w14:textId="3AD3198D"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1</w:t>
            </w:r>
            <w:r w:rsidR="009D4E74">
              <w:rPr>
                <w:rFonts w:ascii="Times New Roman" w:eastAsia="Calibri" w:hAnsi="Times New Roman"/>
                <w:color w:val="000000"/>
              </w:rPr>
              <w:t>,</w:t>
            </w:r>
            <w:r w:rsidRPr="00C64414">
              <w:rPr>
                <w:rFonts w:ascii="Times New Roman" w:eastAsia="Calibri" w:hAnsi="Times New Roman"/>
                <w:color w:val="000000"/>
              </w:rPr>
              <w:t>00</w:t>
            </w:r>
          </w:p>
        </w:tc>
        <w:tc>
          <w:tcPr>
            <w:tcW w:w="1182" w:type="dxa"/>
          </w:tcPr>
          <w:p w14:paraId="57455478" w14:textId="790247B6"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85 – 1</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00</w:t>
            </w:r>
          </w:p>
        </w:tc>
      </w:tr>
      <w:tr w:rsidR="00B40912" w:rsidRPr="00C64414" w14:paraId="77B42F4F" w14:textId="77777777" w:rsidTr="00AF2764">
        <w:trPr>
          <w:trHeight w:val="280"/>
        </w:trPr>
        <w:tc>
          <w:tcPr>
            <w:tcW w:w="855" w:type="dxa"/>
          </w:tcPr>
          <w:p w14:paraId="6D8F18E2" w14:textId="77777777"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ítem 8</w:t>
            </w:r>
          </w:p>
        </w:tc>
        <w:tc>
          <w:tcPr>
            <w:tcW w:w="627" w:type="dxa"/>
            <w:noWrap/>
          </w:tcPr>
          <w:p w14:paraId="25BA975B" w14:textId="06FBB79D"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2</w:t>
            </w:r>
            <w:r w:rsidR="009D4E74">
              <w:rPr>
                <w:rFonts w:ascii="Times New Roman" w:eastAsia="Calibri" w:hAnsi="Times New Roman"/>
                <w:color w:val="000000"/>
              </w:rPr>
              <w:t>,</w:t>
            </w:r>
            <w:r w:rsidRPr="00C64414">
              <w:rPr>
                <w:rFonts w:ascii="Times New Roman" w:eastAsia="Calibri" w:hAnsi="Times New Roman"/>
                <w:color w:val="000000"/>
              </w:rPr>
              <w:t>86</w:t>
            </w:r>
          </w:p>
        </w:tc>
        <w:tc>
          <w:tcPr>
            <w:tcW w:w="627" w:type="dxa"/>
            <w:noWrap/>
          </w:tcPr>
          <w:p w14:paraId="024D3E47" w14:textId="45D77CA2"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38</w:t>
            </w:r>
          </w:p>
        </w:tc>
        <w:tc>
          <w:tcPr>
            <w:tcW w:w="627" w:type="dxa"/>
            <w:noWrap/>
          </w:tcPr>
          <w:p w14:paraId="685AD074" w14:textId="728128A5"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95</w:t>
            </w:r>
          </w:p>
        </w:tc>
        <w:tc>
          <w:tcPr>
            <w:tcW w:w="1184" w:type="dxa"/>
          </w:tcPr>
          <w:p w14:paraId="7EFBE7DA" w14:textId="0EB37E27"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77 – 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99</w:t>
            </w:r>
          </w:p>
        </w:tc>
        <w:tc>
          <w:tcPr>
            <w:tcW w:w="680" w:type="dxa"/>
            <w:noWrap/>
          </w:tcPr>
          <w:p w14:paraId="20FA94C0" w14:textId="59356C86"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2</w:t>
            </w:r>
            <w:r w:rsidR="009D4E74">
              <w:rPr>
                <w:rFonts w:ascii="Times New Roman" w:eastAsia="Calibri" w:hAnsi="Times New Roman"/>
                <w:color w:val="000000"/>
              </w:rPr>
              <w:t>,</w:t>
            </w:r>
            <w:r w:rsidRPr="00C64414">
              <w:rPr>
                <w:rFonts w:ascii="Times New Roman" w:eastAsia="Calibri" w:hAnsi="Times New Roman"/>
                <w:color w:val="000000"/>
              </w:rPr>
              <w:t>86</w:t>
            </w:r>
          </w:p>
        </w:tc>
        <w:tc>
          <w:tcPr>
            <w:tcW w:w="627" w:type="dxa"/>
            <w:noWrap/>
          </w:tcPr>
          <w:p w14:paraId="48295BA5" w14:textId="09216A49"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38</w:t>
            </w:r>
          </w:p>
        </w:tc>
        <w:tc>
          <w:tcPr>
            <w:tcW w:w="627" w:type="dxa"/>
            <w:noWrap/>
          </w:tcPr>
          <w:p w14:paraId="75ADB73C" w14:textId="5A03A732"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95</w:t>
            </w:r>
          </w:p>
        </w:tc>
        <w:tc>
          <w:tcPr>
            <w:tcW w:w="1146" w:type="dxa"/>
          </w:tcPr>
          <w:p w14:paraId="245B6106" w14:textId="6A44DFA9"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77 – 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99</w:t>
            </w:r>
          </w:p>
        </w:tc>
        <w:tc>
          <w:tcPr>
            <w:tcW w:w="627" w:type="dxa"/>
            <w:noWrap/>
          </w:tcPr>
          <w:p w14:paraId="60A5F021" w14:textId="60D95E3E"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2</w:t>
            </w:r>
            <w:r w:rsidR="009D4E74">
              <w:rPr>
                <w:rFonts w:ascii="Times New Roman" w:eastAsia="Calibri" w:hAnsi="Times New Roman"/>
                <w:color w:val="000000"/>
              </w:rPr>
              <w:t>,</w:t>
            </w:r>
            <w:r w:rsidRPr="00C64414">
              <w:rPr>
                <w:rFonts w:ascii="Times New Roman" w:eastAsia="Calibri" w:hAnsi="Times New Roman"/>
                <w:color w:val="000000"/>
              </w:rPr>
              <w:t>86</w:t>
            </w:r>
          </w:p>
        </w:tc>
        <w:tc>
          <w:tcPr>
            <w:tcW w:w="627" w:type="dxa"/>
            <w:noWrap/>
          </w:tcPr>
          <w:p w14:paraId="58FA10BB" w14:textId="1422FC58"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38</w:t>
            </w:r>
          </w:p>
        </w:tc>
        <w:tc>
          <w:tcPr>
            <w:tcW w:w="627" w:type="dxa"/>
            <w:noWrap/>
          </w:tcPr>
          <w:p w14:paraId="0C60C19C" w14:textId="332D585B"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9D4E74">
              <w:rPr>
                <w:rFonts w:ascii="Times New Roman" w:eastAsia="Calibri" w:hAnsi="Times New Roman"/>
                <w:color w:val="000000"/>
              </w:rPr>
              <w:t>,</w:t>
            </w:r>
            <w:r w:rsidRPr="00C64414">
              <w:rPr>
                <w:rFonts w:ascii="Times New Roman" w:eastAsia="Calibri" w:hAnsi="Times New Roman"/>
                <w:color w:val="000000"/>
              </w:rPr>
              <w:t>95</w:t>
            </w:r>
          </w:p>
        </w:tc>
        <w:tc>
          <w:tcPr>
            <w:tcW w:w="1182" w:type="dxa"/>
          </w:tcPr>
          <w:p w14:paraId="76F031D2" w14:textId="1981F482"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lang w:eastAsia="es-PE"/>
              </w:rPr>
              <w:t>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77 – 0</w:t>
            </w:r>
            <w:r w:rsidR="009D4E74">
              <w:rPr>
                <w:rFonts w:ascii="Times New Roman" w:eastAsia="Calibri" w:hAnsi="Times New Roman"/>
                <w:color w:val="000000"/>
                <w:lang w:eastAsia="es-PE"/>
              </w:rPr>
              <w:t>,</w:t>
            </w:r>
            <w:r w:rsidRPr="00C64414">
              <w:rPr>
                <w:rFonts w:ascii="Times New Roman" w:eastAsia="Calibri" w:hAnsi="Times New Roman"/>
                <w:color w:val="000000"/>
                <w:lang w:eastAsia="es-PE"/>
              </w:rPr>
              <w:t>99</w:t>
            </w:r>
          </w:p>
        </w:tc>
      </w:tr>
    </w:tbl>
    <w:p w14:paraId="5687EACD" w14:textId="77777777" w:rsidR="00B40912" w:rsidRPr="00C64414" w:rsidRDefault="00B40912" w:rsidP="00467255">
      <w:pPr>
        <w:pStyle w:val="Sinespaciado"/>
        <w:spacing w:line="360" w:lineRule="auto"/>
        <w:rPr>
          <w:rFonts w:ascii="Times New Roman" w:hAnsi="Times New Roman"/>
          <w:color w:val="FF0000"/>
          <w:sz w:val="24"/>
          <w:szCs w:val="24"/>
          <w:shd w:val="clear" w:color="auto" w:fill="FFFFFF"/>
        </w:rPr>
      </w:pPr>
      <w:r w:rsidRPr="00C64414">
        <w:rPr>
          <w:rFonts w:ascii="Times New Roman" w:hAnsi="Times New Roman"/>
          <w:sz w:val="20"/>
          <w:szCs w:val="20"/>
        </w:rPr>
        <w:t>Nota:</w:t>
      </w:r>
      <w:r w:rsidRPr="00C64414">
        <w:rPr>
          <w:rFonts w:ascii="Times New Roman" w:hAnsi="Times New Roman"/>
          <w:b/>
          <w:bCs/>
          <w:sz w:val="20"/>
          <w:szCs w:val="20"/>
        </w:rPr>
        <w:t xml:space="preserve"> </w:t>
      </w:r>
      <w:r w:rsidRPr="00C64414">
        <w:rPr>
          <w:rFonts w:ascii="Times New Roman" w:hAnsi="Times New Roman"/>
          <w:color w:val="000000"/>
          <w:sz w:val="20"/>
          <w:szCs w:val="20"/>
          <w:lang w:eastAsia="es-PE"/>
        </w:rPr>
        <w:t>M = media, DE = desviación estándar, V = coeficiente V de Aiken, IC 95% = Intervalo de confianza de la V de Aiken.</w:t>
      </w:r>
    </w:p>
    <w:p w14:paraId="3747931D" w14:textId="77777777" w:rsidR="00B40912" w:rsidRPr="00C64414" w:rsidRDefault="00B40912" w:rsidP="00467255">
      <w:pPr>
        <w:spacing w:after="0" w:line="360" w:lineRule="auto"/>
        <w:jc w:val="both"/>
        <w:rPr>
          <w:rFonts w:ascii="Times New Roman" w:hAnsi="Times New Roman"/>
          <w:sz w:val="24"/>
          <w:szCs w:val="24"/>
        </w:rPr>
      </w:pPr>
    </w:p>
    <w:p w14:paraId="4FE394CE" w14:textId="3ABFF290" w:rsidR="00B40912" w:rsidRPr="00C64414" w:rsidRDefault="00B40912" w:rsidP="00467255">
      <w:pPr>
        <w:spacing w:after="0" w:line="360" w:lineRule="auto"/>
        <w:jc w:val="both"/>
        <w:rPr>
          <w:rFonts w:ascii="Times New Roman" w:hAnsi="Times New Roman"/>
          <w:sz w:val="24"/>
          <w:szCs w:val="24"/>
        </w:rPr>
      </w:pPr>
      <w:r w:rsidRPr="00C64414">
        <w:rPr>
          <w:rFonts w:ascii="Times New Roman" w:hAnsi="Times New Roman"/>
          <w:sz w:val="24"/>
          <w:szCs w:val="24"/>
        </w:rPr>
        <w:t>La Tabla 2, muestra los estadísticos descriptivos (</w:t>
      </w:r>
      <w:r w:rsidRPr="00C64414">
        <w:rPr>
          <w:rFonts w:ascii="Times New Roman" w:hAnsi="Times New Roman"/>
          <w:sz w:val="24"/>
          <w:szCs w:val="24"/>
          <w:shd w:val="clear" w:color="auto" w:fill="FFFFFF"/>
        </w:rPr>
        <w:t xml:space="preserve">media, desviación estándar, asimetría y curtosis) de los ocho ítems de la </w:t>
      </w:r>
      <w:r w:rsidRPr="00C64414">
        <w:rPr>
          <w:rFonts w:ascii="Times New Roman" w:hAnsi="Times New Roman"/>
          <w:sz w:val="24"/>
          <w:szCs w:val="24"/>
        </w:rPr>
        <w:t xml:space="preserve">ERPR – Cov19. </w:t>
      </w:r>
      <w:r w:rsidRPr="00C64414">
        <w:rPr>
          <w:rFonts w:ascii="Times New Roman" w:hAnsi="Times New Roman"/>
          <w:sz w:val="24"/>
          <w:szCs w:val="24"/>
          <w:shd w:val="clear" w:color="auto" w:fill="FFFFFF"/>
        </w:rPr>
        <w:t>Se observa que el ítem 4 tiene el mayor puntaje promedio y variabilidad (M = 2</w:t>
      </w:r>
      <w:r w:rsidR="00662EA1">
        <w:rPr>
          <w:rFonts w:ascii="Times New Roman" w:hAnsi="Times New Roman"/>
          <w:sz w:val="24"/>
          <w:szCs w:val="24"/>
          <w:shd w:val="clear" w:color="auto" w:fill="FFFFFF"/>
        </w:rPr>
        <w:t>,</w:t>
      </w:r>
      <w:r w:rsidRPr="00C64414">
        <w:rPr>
          <w:rFonts w:ascii="Times New Roman" w:hAnsi="Times New Roman"/>
          <w:sz w:val="24"/>
          <w:szCs w:val="24"/>
          <w:shd w:val="clear" w:color="auto" w:fill="FFFFFF"/>
        </w:rPr>
        <w:t>15; DE = 1</w:t>
      </w:r>
      <w:r w:rsidR="00662EA1">
        <w:rPr>
          <w:rFonts w:ascii="Times New Roman" w:hAnsi="Times New Roman"/>
          <w:sz w:val="24"/>
          <w:szCs w:val="24"/>
          <w:shd w:val="clear" w:color="auto" w:fill="FFFFFF"/>
        </w:rPr>
        <w:t>,</w:t>
      </w:r>
      <w:r w:rsidRPr="00C64414">
        <w:rPr>
          <w:rFonts w:ascii="Times New Roman" w:hAnsi="Times New Roman"/>
          <w:sz w:val="24"/>
          <w:szCs w:val="24"/>
          <w:shd w:val="clear" w:color="auto" w:fill="FFFFFF"/>
        </w:rPr>
        <w:t xml:space="preserve">04). La asimetría y curtosis de todos los ítems de la </w:t>
      </w:r>
      <w:r w:rsidRPr="00C64414">
        <w:rPr>
          <w:rFonts w:ascii="Times New Roman" w:hAnsi="Times New Roman"/>
          <w:sz w:val="24"/>
          <w:szCs w:val="24"/>
        </w:rPr>
        <w:t>ERPR – Cov19</w:t>
      </w:r>
      <w:r w:rsidRPr="00C64414">
        <w:rPr>
          <w:rFonts w:ascii="Times New Roman" w:hAnsi="Times New Roman"/>
          <w:sz w:val="24"/>
          <w:szCs w:val="24"/>
          <w:shd w:val="clear" w:color="auto" w:fill="FFFFFF"/>
        </w:rPr>
        <w:t xml:space="preserve"> son </w:t>
      </w:r>
      <w:r w:rsidRPr="00C64414">
        <w:rPr>
          <w:rFonts w:ascii="Times New Roman" w:hAnsi="Times New Roman"/>
          <w:sz w:val="24"/>
          <w:szCs w:val="24"/>
        </w:rPr>
        <w:t xml:space="preserve">adecuados pues no exceden el rango </w:t>
      </w:r>
      <w:r w:rsidRPr="00C64414">
        <w:rPr>
          <w:rFonts w:ascii="Times New Roman" w:hAnsi="Times New Roman"/>
          <w:sz w:val="24"/>
          <w:szCs w:val="24"/>
          <w:shd w:val="clear" w:color="auto" w:fill="FFFFFF"/>
        </w:rPr>
        <w:t>&gt; ± 1</w:t>
      </w:r>
      <w:r w:rsidR="00662EA1">
        <w:rPr>
          <w:rFonts w:ascii="Times New Roman" w:hAnsi="Times New Roman"/>
          <w:sz w:val="24"/>
          <w:szCs w:val="24"/>
          <w:shd w:val="clear" w:color="auto" w:fill="FFFFFF"/>
        </w:rPr>
        <w:t>,</w:t>
      </w:r>
      <w:r w:rsidRPr="00C64414">
        <w:rPr>
          <w:rFonts w:ascii="Times New Roman" w:hAnsi="Times New Roman"/>
          <w:sz w:val="24"/>
          <w:szCs w:val="24"/>
          <w:shd w:val="clear" w:color="auto" w:fill="FFFFFF"/>
        </w:rPr>
        <w:t>5</w:t>
      </w:r>
      <w:r w:rsidRPr="00190E59">
        <w:rPr>
          <w:rFonts w:ascii="Times New Roman" w:hAnsi="Times New Roman"/>
          <w:sz w:val="24"/>
          <w:szCs w:val="24"/>
          <w:highlight w:val="yellow"/>
          <w:vertAlign w:val="superscript"/>
        </w:rPr>
        <w:t>(</w:t>
      </w:r>
      <w:r w:rsidR="00A7744B" w:rsidRPr="00190E59">
        <w:rPr>
          <w:rFonts w:ascii="Times New Roman" w:hAnsi="Times New Roman"/>
          <w:sz w:val="24"/>
          <w:szCs w:val="24"/>
          <w:highlight w:val="yellow"/>
          <w:vertAlign w:val="superscript"/>
        </w:rPr>
        <w:fldChar w:fldCharType="begin" w:fldLock="1"/>
      </w:r>
      <w:r w:rsidR="00FA3896" w:rsidRPr="00190E59">
        <w:rPr>
          <w:rFonts w:ascii="Times New Roman" w:hAnsi="Times New Roman"/>
          <w:sz w:val="24"/>
          <w:szCs w:val="24"/>
          <w:highlight w:val="yellow"/>
          <w:vertAlign w:val="superscript"/>
        </w:rPr>
        <w:instrText>ADDIN CSL_CITATION {"citationItems":[{"id":"ITEM-1","itemData":{"ISSN":"02104466","PMID":"11626368","author":[{"dropping-particle":"","family":"Ferrando","given":"Pere Joan","non-dropping-particle":"","parse-names":false,"suffix":""},{"dropping-particle":"","family":"Anguiano-Carrasco","given":"Cristina","non-dropping-particle":"","parse-names":false,"suffix":""}],"container-title":"Papeles del Psicologo","id":"ITEM-1","issue":"1","issued":{"date-parts":[["2010"]]},"page":"18-33","title":"El análisis factorial como técnica de investigación en Psicología","type":"article-journal","volume":"31"},"uris":["http://www.mendeley.com/documents/?uuid=1e0d1da4-802d-4c80-9993-555ac6c500ee"]}],"mendeley":{"formattedCitation":"&lt;sup&gt;25&lt;/sup&gt;","plainTextFormattedCitation":"25","previouslyFormattedCitation":"&lt;sup&gt;25&lt;/sup&gt;"},"properties":{"noteIndex":0},"schema":"https://github.com/citation-style-language/schema/raw/master/csl-citation.json"}</w:instrText>
      </w:r>
      <w:r w:rsidR="00A7744B" w:rsidRPr="00190E59">
        <w:rPr>
          <w:rFonts w:ascii="Times New Roman" w:hAnsi="Times New Roman"/>
          <w:sz w:val="24"/>
          <w:szCs w:val="24"/>
          <w:highlight w:val="yellow"/>
          <w:vertAlign w:val="superscript"/>
        </w:rPr>
        <w:fldChar w:fldCharType="separate"/>
      </w:r>
      <w:r w:rsidR="00161C85" w:rsidRPr="00190E59">
        <w:rPr>
          <w:rFonts w:ascii="Times New Roman" w:hAnsi="Times New Roman"/>
          <w:noProof/>
          <w:sz w:val="24"/>
          <w:szCs w:val="24"/>
          <w:highlight w:val="yellow"/>
          <w:vertAlign w:val="superscript"/>
        </w:rPr>
        <w:t>25</w:t>
      </w:r>
      <w:r w:rsidR="00A7744B" w:rsidRPr="00190E59">
        <w:rPr>
          <w:rFonts w:ascii="Times New Roman" w:hAnsi="Times New Roman"/>
          <w:sz w:val="24"/>
          <w:szCs w:val="24"/>
          <w:highlight w:val="yellow"/>
          <w:vertAlign w:val="superscript"/>
        </w:rPr>
        <w:fldChar w:fldCharType="end"/>
      </w:r>
      <w:r w:rsidRPr="00190E59">
        <w:rPr>
          <w:rFonts w:ascii="Times New Roman" w:hAnsi="Times New Roman"/>
          <w:sz w:val="24"/>
          <w:szCs w:val="24"/>
          <w:highlight w:val="yellow"/>
          <w:vertAlign w:val="superscript"/>
        </w:rPr>
        <w:t>)</w:t>
      </w:r>
      <w:r w:rsidRPr="00190E59">
        <w:rPr>
          <w:rFonts w:ascii="Times New Roman" w:hAnsi="Times New Roman"/>
          <w:sz w:val="24"/>
          <w:szCs w:val="24"/>
          <w:highlight w:val="yellow"/>
        </w:rPr>
        <w:t>.</w:t>
      </w:r>
      <w:r w:rsidRPr="00C64414">
        <w:rPr>
          <w:rFonts w:ascii="Times New Roman" w:hAnsi="Times New Roman"/>
          <w:sz w:val="24"/>
          <w:szCs w:val="24"/>
        </w:rPr>
        <w:t xml:space="preserve"> Asimismo, se aprecia que los coeficientes de correlación entre los ítems fueron significativos (</w:t>
      </w:r>
      <w:r w:rsidRPr="00C64414">
        <w:rPr>
          <w:rFonts w:ascii="Times New Roman" w:hAnsi="Times New Roman"/>
          <w:sz w:val="24"/>
          <w:szCs w:val="24"/>
          <w:shd w:val="clear" w:color="auto" w:fill="FFFFFF"/>
        </w:rPr>
        <w:t xml:space="preserve">&gt; </w:t>
      </w:r>
      <w:r w:rsidRPr="00C64414">
        <w:rPr>
          <w:rFonts w:ascii="Times New Roman" w:hAnsi="Times New Roman"/>
          <w:sz w:val="24"/>
          <w:szCs w:val="24"/>
        </w:rPr>
        <w:t>0</w:t>
      </w:r>
      <w:r w:rsidR="00662EA1">
        <w:rPr>
          <w:rFonts w:ascii="Times New Roman" w:hAnsi="Times New Roman"/>
          <w:sz w:val="24"/>
          <w:szCs w:val="24"/>
        </w:rPr>
        <w:t>,</w:t>
      </w:r>
      <w:r w:rsidRPr="00C64414">
        <w:rPr>
          <w:rFonts w:ascii="Times New Roman" w:hAnsi="Times New Roman"/>
          <w:sz w:val="24"/>
          <w:szCs w:val="24"/>
        </w:rPr>
        <w:t>40).</w:t>
      </w:r>
    </w:p>
    <w:p w14:paraId="68D0716F" w14:textId="77777777" w:rsidR="00B40912" w:rsidRPr="00C64414" w:rsidRDefault="00B40912" w:rsidP="00467255">
      <w:pPr>
        <w:spacing w:after="0" w:line="360" w:lineRule="auto"/>
        <w:ind w:firstLine="708"/>
        <w:jc w:val="both"/>
        <w:rPr>
          <w:rFonts w:ascii="Times New Roman" w:hAnsi="Times New Roman"/>
          <w:sz w:val="24"/>
          <w:szCs w:val="24"/>
        </w:rPr>
      </w:pPr>
    </w:p>
    <w:p w14:paraId="1F9C9DEC" w14:textId="77777777" w:rsidR="00B40912" w:rsidRPr="00467255" w:rsidRDefault="00B40912" w:rsidP="00467255">
      <w:pPr>
        <w:spacing w:after="0" w:line="360" w:lineRule="auto"/>
        <w:rPr>
          <w:rFonts w:ascii="Times New Roman" w:hAnsi="Times New Roman"/>
          <w:sz w:val="24"/>
          <w:szCs w:val="24"/>
        </w:rPr>
      </w:pPr>
      <w:r w:rsidRPr="00467255">
        <w:rPr>
          <w:rFonts w:ascii="Times New Roman" w:hAnsi="Times New Roman"/>
          <w:b/>
          <w:sz w:val="24"/>
          <w:szCs w:val="24"/>
        </w:rPr>
        <w:t>Tabla 2.</w:t>
      </w:r>
      <w:r>
        <w:rPr>
          <w:rFonts w:ascii="Times New Roman" w:hAnsi="Times New Roman"/>
          <w:sz w:val="24"/>
          <w:szCs w:val="24"/>
        </w:rPr>
        <w:t xml:space="preserve"> </w:t>
      </w:r>
      <w:r w:rsidRPr="00467255">
        <w:rPr>
          <w:rFonts w:ascii="Times New Roman" w:hAnsi="Times New Roman"/>
          <w:sz w:val="24"/>
          <w:szCs w:val="24"/>
        </w:rPr>
        <w:t>Media, desviación estándar, asimetría y curtosis</w:t>
      </w:r>
    </w:p>
    <w:tbl>
      <w:tblPr>
        <w:tblStyle w:val="Tablaweb1"/>
        <w:tblW w:w="5524" w:type="pct"/>
        <w:tblInd w:w="-557" w:type="dxa"/>
        <w:tblLook w:val="00A0" w:firstRow="1" w:lastRow="0" w:firstColumn="1" w:lastColumn="0" w:noHBand="0" w:noVBand="0"/>
      </w:tblPr>
      <w:tblGrid>
        <w:gridCol w:w="786"/>
        <w:gridCol w:w="691"/>
        <w:gridCol w:w="691"/>
        <w:gridCol w:w="1046"/>
        <w:gridCol w:w="937"/>
        <w:gridCol w:w="691"/>
        <w:gridCol w:w="691"/>
        <w:gridCol w:w="691"/>
        <w:gridCol w:w="691"/>
        <w:gridCol w:w="691"/>
        <w:gridCol w:w="691"/>
        <w:gridCol w:w="691"/>
        <w:gridCol w:w="761"/>
      </w:tblGrid>
      <w:tr w:rsidR="00B40912" w:rsidRPr="00C64414" w14:paraId="47117F8D" w14:textId="77777777" w:rsidTr="00AF2764">
        <w:trPr>
          <w:cnfStyle w:val="100000000000" w:firstRow="1" w:lastRow="0" w:firstColumn="0" w:lastColumn="0" w:oddVBand="0" w:evenVBand="0" w:oddHBand="0" w:evenHBand="0" w:firstRowFirstColumn="0" w:firstRowLastColumn="0" w:lastRowFirstColumn="0" w:lastRowLastColumn="0"/>
          <w:trHeight w:val="50"/>
        </w:trPr>
        <w:tc>
          <w:tcPr>
            <w:tcW w:w="523" w:type="pct"/>
            <w:vMerge w:val="restart"/>
            <w:noWrap/>
          </w:tcPr>
          <w:p w14:paraId="56631E1B" w14:textId="77777777" w:rsidR="00B40912" w:rsidRPr="00467255" w:rsidRDefault="00B40912" w:rsidP="00AF2764">
            <w:pPr>
              <w:spacing w:after="0" w:line="240" w:lineRule="auto"/>
              <w:rPr>
                <w:rFonts w:ascii="Times New Roman" w:eastAsia="Calibri" w:hAnsi="Times New Roman"/>
                <w:b/>
                <w:color w:val="000000"/>
                <w:sz w:val="18"/>
                <w:szCs w:val="18"/>
                <w:lang w:eastAsia="es-PE"/>
              </w:rPr>
            </w:pPr>
            <w:r w:rsidRPr="00467255">
              <w:rPr>
                <w:rFonts w:ascii="Times New Roman" w:eastAsia="Calibri" w:hAnsi="Times New Roman"/>
                <w:b/>
                <w:color w:val="000000"/>
                <w:sz w:val="18"/>
                <w:szCs w:val="18"/>
                <w:lang w:eastAsia="es-PE"/>
              </w:rPr>
              <w:t>Ítem</w:t>
            </w:r>
          </w:p>
        </w:tc>
        <w:tc>
          <w:tcPr>
            <w:tcW w:w="321" w:type="pct"/>
            <w:vMerge w:val="restart"/>
          </w:tcPr>
          <w:p w14:paraId="3386D491" w14:textId="77777777" w:rsidR="00B40912" w:rsidRPr="00467255" w:rsidRDefault="00B40912" w:rsidP="00AF2764">
            <w:pPr>
              <w:spacing w:after="0" w:line="240" w:lineRule="auto"/>
              <w:jc w:val="center"/>
              <w:rPr>
                <w:rFonts w:ascii="Times New Roman" w:eastAsia="Calibri" w:hAnsi="Times New Roman"/>
                <w:b/>
                <w:color w:val="000000"/>
                <w:sz w:val="18"/>
                <w:szCs w:val="18"/>
                <w:lang w:eastAsia="es-PE"/>
              </w:rPr>
            </w:pPr>
            <w:r w:rsidRPr="00467255">
              <w:rPr>
                <w:rFonts w:ascii="Times New Roman" w:eastAsia="Calibri" w:hAnsi="Times New Roman"/>
                <w:b/>
                <w:color w:val="000000"/>
                <w:sz w:val="18"/>
                <w:szCs w:val="18"/>
                <w:lang w:eastAsia="es-PE"/>
              </w:rPr>
              <w:t>M</w:t>
            </w:r>
          </w:p>
        </w:tc>
        <w:tc>
          <w:tcPr>
            <w:tcW w:w="321" w:type="pct"/>
            <w:vMerge w:val="restart"/>
          </w:tcPr>
          <w:p w14:paraId="56958196" w14:textId="77777777" w:rsidR="00B40912" w:rsidRPr="00467255" w:rsidRDefault="00B40912" w:rsidP="00AF2764">
            <w:pPr>
              <w:spacing w:after="0" w:line="240" w:lineRule="auto"/>
              <w:jc w:val="center"/>
              <w:rPr>
                <w:rFonts w:ascii="Times New Roman" w:eastAsia="Calibri" w:hAnsi="Times New Roman"/>
                <w:b/>
                <w:color w:val="000000"/>
                <w:sz w:val="18"/>
                <w:szCs w:val="18"/>
                <w:lang w:eastAsia="es-PE"/>
              </w:rPr>
            </w:pPr>
            <w:r w:rsidRPr="00467255">
              <w:rPr>
                <w:rFonts w:ascii="Times New Roman" w:eastAsia="Calibri" w:hAnsi="Times New Roman"/>
                <w:b/>
                <w:color w:val="000000"/>
                <w:sz w:val="18"/>
                <w:szCs w:val="18"/>
                <w:lang w:eastAsia="es-PE"/>
              </w:rPr>
              <w:t>DS</w:t>
            </w:r>
          </w:p>
        </w:tc>
        <w:tc>
          <w:tcPr>
            <w:tcW w:w="497" w:type="pct"/>
            <w:vMerge w:val="restart"/>
          </w:tcPr>
          <w:p w14:paraId="40993933" w14:textId="77777777" w:rsidR="00B40912" w:rsidRPr="00467255" w:rsidRDefault="00B40912" w:rsidP="00AF2764">
            <w:pPr>
              <w:spacing w:after="0" w:line="240" w:lineRule="auto"/>
              <w:jc w:val="center"/>
              <w:rPr>
                <w:rFonts w:ascii="Times New Roman" w:eastAsia="Calibri" w:hAnsi="Times New Roman"/>
                <w:b/>
                <w:color w:val="000000"/>
                <w:sz w:val="18"/>
                <w:szCs w:val="18"/>
                <w:lang w:eastAsia="es-PE"/>
              </w:rPr>
            </w:pPr>
            <w:r w:rsidRPr="00467255">
              <w:rPr>
                <w:rFonts w:ascii="Times New Roman" w:eastAsia="Calibri" w:hAnsi="Times New Roman"/>
                <w:b/>
                <w:color w:val="000000"/>
                <w:sz w:val="18"/>
                <w:szCs w:val="18"/>
                <w:lang w:eastAsia="es-PE"/>
              </w:rPr>
              <w:t>Asimetría</w:t>
            </w:r>
          </w:p>
        </w:tc>
        <w:tc>
          <w:tcPr>
            <w:tcW w:w="443" w:type="pct"/>
            <w:vMerge w:val="restart"/>
          </w:tcPr>
          <w:p w14:paraId="51342DF9" w14:textId="77777777" w:rsidR="00B40912" w:rsidRPr="00467255" w:rsidRDefault="00B40912" w:rsidP="00AF2764">
            <w:pPr>
              <w:spacing w:after="0" w:line="240" w:lineRule="auto"/>
              <w:jc w:val="center"/>
              <w:rPr>
                <w:rFonts w:ascii="Times New Roman" w:eastAsia="Calibri" w:hAnsi="Times New Roman"/>
                <w:b/>
                <w:color w:val="000000"/>
                <w:sz w:val="18"/>
                <w:szCs w:val="18"/>
                <w:lang w:eastAsia="es-PE"/>
              </w:rPr>
            </w:pPr>
            <w:r w:rsidRPr="00467255">
              <w:rPr>
                <w:rFonts w:ascii="Times New Roman" w:eastAsia="Calibri" w:hAnsi="Times New Roman"/>
                <w:b/>
                <w:color w:val="000000"/>
                <w:sz w:val="18"/>
                <w:szCs w:val="18"/>
                <w:lang w:eastAsia="es-PE"/>
              </w:rPr>
              <w:t>Curtosis</w:t>
            </w:r>
          </w:p>
        </w:tc>
        <w:tc>
          <w:tcPr>
            <w:tcW w:w="2756" w:type="pct"/>
            <w:gridSpan w:val="8"/>
          </w:tcPr>
          <w:p w14:paraId="59D47821" w14:textId="77777777" w:rsidR="00B40912" w:rsidRPr="00467255" w:rsidRDefault="00B40912" w:rsidP="00AF2764">
            <w:pPr>
              <w:spacing w:after="0" w:line="240" w:lineRule="auto"/>
              <w:jc w:val="center"/>
              <w:rPr>
                <w:rFonts w:ascii="Times New Roman" w:eastAsia="Calibri" w:hAnsi="Times New Roman"/>
                <w:b/>
                <w:color w:val="000000"/>
                <w:sz w:val="18"/>
                <w:szCs w:val="18"/>
                <w:lang w:eastAsia="es-PE"/>
              </w:rPr>
            </w:pPr>
            <w:r w:rsidRPr="00467255">
              <w:rPr>
                <w:rFonts w:ascii="Times New Roman" w:eastAsia="Calibri" w:hAnsi="Times New Roman"/>
                <w:b/>
                <w:color w:val="000000"/>
                <w:sz w:val="18"/>
                <w:szCs w:val="18"/>
                <w:lang w:eastAsia="es-PE"/>
              </w:rPr>
              <w:t>Correlación inter-ítem</w:t>
            </w:r>
          </w:p>
        </w:tc>
      </w:tr>
      <w:tr w:rsidR="00B40912" w:rsidRPr="00C64414" w14:paraId="3D94FC1E" w14:textId="77777777" w:rsidTr="00AF2764">
        <w:trPr>
          <w:trHeight w:val="50"/>
        </w:trPr>
        <w:tc>
          <w:tcPr>
            <w:tcW w:w="523" w:type="pct"/>
            <w:vMerge/>
          </w:tcPr>
          <w:p w14:paraId="05571DD7" w14:textId="77777777" w:rsidR="00B40912" w:rsidRPr="00467255" w:rsidRDefault="00B40912" w:rsidP="00AF2764">
            <w:pPr>
              <w:spacing w:after="0" w:line="240" w:lineRule="auto"/>
              <w:rPr>
                <w:rFonts w:ascii="Times New Roman" w:eastAsia="Calibri" w:hAnsi="Times New Roman"/>
                <w:b/>
                <w:color w:val="000000"/>
                <w:sz w:val="18"/>
                <w:szCs w:val="18"/>
                <w:lang w:eastAsia="es-PE"/>
              </w:rPr>
            </w:pPr>
          </w:p>
        </w:tc>
        <w:tc>
          <w:tcPr>
            <w:tcW w:w="321" w:type="pct"/>
            <w:vMerge/>
          </w:tcPr>
          <w:p w14:paraId="7A207DDE" w14:textId="77777777" w:rsidR="00B40912" w:rsidRPr="00467255" w:rsidRDefault="00B40912" w:rsidP="00AF2764">
            <w:pPr>
              <w:spacing w:after="0" w:line="240" w:lineRule="auto"/>
              <w:rPr>
                <w:rFonts w:ascii="Times New Roman" w:eastAsia="Calibri" w:hAnsi="Times New Roman"/>
                <w:b/>
                <w:color w:val="000000"/>
                <w:sz w:val="18"/>
                <w:szCs w:val="18"/>
                <w:lang w:eastAsia="es-PE"/>
              </w:rPr>
            </w:pPr>
          </w:p>
        </w:tc>
        <w:tc>
          <w:tcPr>
            <w:tcW w:w="321" w:type="pct"/>
            <w:vMerge/>
          </w:tcPr>
          <w:p w14:paraId="4B89B9C4" w14:textId="77777777" w:rsidR="00B40912" w:rsidRPr="00467255" w:rsidRDefault="00B40912" w:rsidP="00AF2764">
            <w:pPr>
              <w:spacing w:after="0" w:line="240" w:lineRule="auto"/>
              <w:rPr>
                <w:rFonts w:ascii="Times New Roman" w:eastAsia="Calibri" w:hAnsi="Times New Roman"/>
                <w:b/>
                <w:color w:val="000000"/>
                <w:sz w:val="18"/>
                <w:szCs w:val="18"/>
                <w:lang w:eastAsia="es-PE"/>
              </w:rPr>
            </w:pPr>
          </w:p>
        </w:tc>
        <w:tc>
          <w:tcPr>
            <w:tcW w:w="497" w:type="pct"/>
            <w:vMerge/>
          </w:tcPr>
          <w:p w14:paraId="7DA86173" w14:textId="77777777" w:rsidR="00B40912" w:rsidRPr="00467255" w:rsidRDefault="00B40912" w:rsidP="00AF2764">
            <w:pPr>
              <w:spacing w:after="0" w:line="240" w:lineRule="auto"/>
              <w:rPr>
                <w:rFonts w:ascii="Times New Roman" w:eastAsia="Calibri" w:hAnsi="Times New Roman"/>
                <w:b/>
                <w:color w:val="000000"/>
                <w:sz w:val="18"/>
                <w:szCs w:val="18"/>
                <w:lang w:eastAsia="es-PE"/>
              </w:rPr>
            </w:pPr>
          </w:p>
        </w:tc>
        <w:tc>
          <w:tcPr>
            <w:tcW w:w="443" w:type="pct"/>
            <w:vMerge/>
          </w:tcPr>
          <w:p w14:paraId="3FAF8365" w14:textId="77777777" w:rsidR="00B40912" w:rsidRPr="00467255" w:rsidRDefault="00B40912" w:rsidP="00AF2764">
            <w:pPr>
              <w:spacing w:after="0" w:line="240" w:lineRule="auto"/>
              <w:rPr>
                <w:rFonts w:ascii="Times New Roman" w:eastAsia="Calibri" w:hAnsi="Times New Roman"/>
                <w:b/>
                <w:color w:val="000000"/>
                <w:sz w:val="18"/>
                <w:szCs w:val="18"/>
                <w:lang w:eastAsia="es-PE"/>
              </w:rPr>
            </w:pPr>
          </w:p>
        </w:tc>
        <w:tc>
          <w:tcPr>
            <w:tcW w:w="321" w:type="pct"/>
          </w:tcPr>
          <w:p w14:paraId="4B509507" w14:textId="77777777" w:rsidR="00B40912" w:rsidRPr="00467255" w:rsidRDefault="00B40912" w:rsidP="00AF2764">
            <w:pPr>
              <w:spacing w:after="0" w:line="240" w:lineRule="auto"/>
              <w:jc w:val="center"/>
              <w:rPr>
                <w:rFonts w:ascii="Times New Roman" w:eastAsia="Calibri" w:hAnsi="Times New Roman"/>
                <w:b/>
                <w:color w:val="000000"/>
                <w:sz w:val="18"/>
                <w:szCs w:val="18"/>
                <w:lang w:eastAsia="es-PE"/>
              </w:rPr>
            </w:pPr>
            <w:r w:rsidRPr="00467255">
              <w:rPr>
                <w:rFonts w:ascii="Times New Roman" w:eastAsia="Calibri" w:hAnsi="Times New Roman"/>
                <w:b/>
                <w:color w:val="000000"/>
                <w:sz w:val="18"/>
                <w:szCs w:val="18"/>
                <w:lang w:eastAsia="es-PE"/>
              </w:rPr>
              <w:t>Ítem 1</w:t>
            </w:r>
          </w:p>
        </w:tc>
        <w:tc>
          <w:tcPr>
            <w:tcW w:w="321" w:type="pct"/>
          </w:tcPr>
          <w:p w14:paraId="6D72177D" w14:textId="77777777" w:rsidR="00B40912" w:rsidRPr="00467255" w:rsidRDefault="00B40912" w:rsidP="00AF2764">
            <w:pPr>
              <w:spacing w:after="0" w:line="240" w:lineRule="auto"/>
              <w:jc w:val="center"/>
              <w:rPr>
                <w:rFonts w:ascii="Times New Roman" w:eastAsia="Calibri" w:hAnsi="Times New Roman"/>
                <w:b/>
                <w:color w:val="000000"/>
                <w:sz w:val="18"/>
                <w:szCs w:val="18"/>
                <w:lang w:eastAsia="es-PE"/>
              </w:rPr>
            </w:pPr>
            <w:r w:rsidRPr="00467255">
              <w:rPr>
                <w:rFonts w:ascii="Times New Roman" w:eastAsia="Calibri" w:hAnsi="Times New Roman"/>
                <w:b/>
                <w:color w:val="000000"/>
                <w:sz w:val="18"/>
                <w:szCs w:val="18"/>
                <w:lang w:eastAsia="es-PE"/>
              </w:rPr>
              <w:t xml:space="preserve">Ítem 2 </w:t>
            </w:r>
          </w:p>
        </w:tc>
        <w:tc>
          <w:tcPr>
            <w:tcW w:w="321" w:type="pct"/>
          </w:tcPr>
          <w:p w14:paraId="4CFC1078" w14:textId="77777777" w:rsidR="00B40912" w:rsidRPr="00467255" w:rsidRDefault="00B40912" w:rsidP="00AF2764">
            <w:pPr>
              <w:spacing w:after="0" w:line="240" w:lineRule="auto"/>
              <w:jc w:val="center"/>
              <w:rPr>
                <w:rFonts w:ascii="Times New Roman" w:eastAsia="Calibri" w:hAnsi="Times New Roman"/>
                <w:b/>
                <w:color w:val="000000"/>
                <w:sz w:val="18"/>
                <w:szCs w:val="18"/>
                <w:lang w:eastAsia="es-PE"/>
              </w:rPr>
            </w:pPr>
            <w:r w:rsidRPr="00467255">
              <w:rPr>
                <w:rFonts w:ascii="Times New Roman" w:eastAsia="Calibri" w:hAnsi="Times New Roman"/>
                <w:b/>
                <w:color w:val="000000"/>
                <w:sz w:val="18"/>
                <w:szCs w:val="18"/>
                <w:lang w:eastAsia="es-PE"/>
              </w:rPr>
              <w:t>Ítem 3</w:t>
            </w:r>
          </w:p>
        </w:tc>
        <w:tc>
          <w:tcPr>
            <w:tcW w:w="321" w:type="pct"/>
          </w:tcPr>
          <w:p w14:paraId="7D10A162" w14:textId="77777777" w:rsidR="00B40912" w:rsidRPr="00467255" w:rsidRDefault="00B40912" w:rsidP="00AF2764">
            <w:pPr>
              <w:spacing w:after="0" w:line="240" w:lineRule="auto"/>
              <w:jc w:val="center"/>
              <w:rPr>
                <w:rFonts w:ascii="Times New Roman" w:eastAsia="Calibri" w:hAnsi="Times New Roman"/>
                <w:b/>
                <w:color w:val="000000"/>
                <w:sz w:val="18"/>
                <w:szCs w:val="18"/>
                <w:lang w:eastAsia="es-PE"/>
              </w:rPr>
            </w:pPr>
            <w:r w:rsidRPr="00467255">
              <w:rPr>
                <w:rFonts w:ascii="Times New Roman" w:eastAsia="Calibri" w:hAnsi="Times New Roman"/>
                <w:b/>
                <w:color w:val="000000"/>
                <w:sz w:val="18"/>
                <w:szCs w:val="18"/>
                <w:lang w:eastAsia="es-PE"/>
              </w:rPr>
              <w:t>Ítem 4</w:t>
            </w:r>
          </w:p>
        </w:tc>
        <w:tc>
          <w:tcPr>
            <w:tcW w:w="321" w:type="pct"/>
          </w:tcPr>
          <w:p w14:paraId="020C2BFC" w14:textId="77777777" w:rsidR="00B40912" w:rsidRPr="00467255" w:rsidRDefault="00B40912" w:rsidP="00AF2764">
            <w:pPr>
              <w:spacing w:after="0" w:line="240" w:lineRule="auto"/>
              <w:jc w:val="center"/>
              <w:rPr>
                <w:rFonts w:ascii="Times New Roman" w:eastAsia="Calibri" w:hAnsi="Times New Roman"/>
                <w:b/>
                <w:color w:val="000000"/>
                <w:sz w:val="18"/>
                <w:szCs w:val="18"/>
                <w:lang w:eastAsia="es-PE"/>
              </w:rPr>
            </w:pPr>
            <w:r w:rsidRPr="00467255">
              <w:rPr>
                <w:rFonts w:ascii="Times New Roman" w:eastAsia="Calibri" w:hAnsi="Times New Roman"/>
                <w:b/>
                <w:color w:val="000000"/>
                <w:sz w:val="18"/>
                <w:szCs w:val="18"/>
                <w:lang w:eastAsia="es-PE"/>
              </w:rPr>
              <w:t>Ítem 5</w:t>
            </w:r>
          </w:p>
        </w:tc>
        <w:tc>
          <w:tcPr>
            <w:tcW w:w="321" w:type="pct"/>
          </w:tcPr>
          <w:p w14:paraId="28000DEF" w14:textId="77777777" w:rsidR="00B40912" w:rsidRPr="00467255" w:rsidRDefault="00B40912" w:rsidP="00AF2764">
            <w:pPr>
              <w:spacing w:after="0" w:line="240" w:lineRule="auto"/>
              <w:jc w:val="center"/>
              <w:rPr>
                <w:rFonts w:ascii="Times New Roman" w:eastAsia="Calibri" w:hAnsi="Times New Roman"/>
                <w:b/>
                <w:color w:val="000000"/>
                <w:sz w:val="18"/>
                <w:szCs w:val="18"/>
                <w:lang w:eastAsia="es-PE"/>
              </w:rPr>
            </w:pPr>
            <w:r w:rsidRPr="00467255">
              <w:rPr>
                <w:rFonts w:ascii="Times New Roman" w:eastAsia="Calibri" w:hAnsi="Times New Roman"/>
                <w:b/>
                <w:color w:val="000000"/>
                <w:sz w:val="18"/>
                <w:szCs w:val="18"/>
                <w:lang w:eastAsia="es-PE"/>
              </w:rPr>
              <w:t>Ítem 6</w:t>
            </w:r>
          </w:p>
        </w:tc>
        <w:tc>
          <w:tcPr>
            <w:tcW w:w="321" w:type="pct"/>
          </w:tcPr>
          <w:p w14:paraId="252343D3" w14:textId="77777777" w:rsidR="00B40912" w:rsidRPr="00467255" w:rsidRDefault="00B40912" w:rsidP="00AF2764">
            <w:pPr>
              <w:spacing w:after="0" w:line="240" w:lineRule="auto"/>
              <w:jc w:val="center"/>
              <w:rPr>
                <w:rFonts w:ascii="Times New Roman" w:eastAsia="Calibri" w:hAnsi="Times New Roman"/>
                <w:b/>
                <w:color w:val="000000"/>
                <w:sz w:val="18"/>
                <w:szCs w:val="18"/>
                <w:lang w:eastAsia="es-PE"/>
              </w:rPr>
            </w:pPr>
            <w:r w:rsidRPr="00467255">
              <w:rPr>
                <w:rFonts w:ascii="Times New Roman" w:eastAsia="Calibri" w:hAnsi="Times New Roman"/>
                <w:b/>
                <w:color w:val="000000"/>
                <w:sz w:val="18"/>
                <w:szCs w:val="18"/>
                <w:lang w:eastAsia="es-PE"/>
              </w:rPr>
              <w:t>Ítem 7</w:t>
            </w:r>
          </w:p>
        </w:tc>
        <w:tc>
          <w:tcPr>
            <w:tcW w:w="368" w:type="pct"/>
          </w:tcPr>
          <w:p w14:paraId="54EDB065" w14:textId="77777777" w:rsidR="00B40912" w:rsidRPr="00467255" w:rsidRDefault="00B40912" w:rsidP="00AF2764">
            <w:pPr>
              <w:spacing w:after="0" w:line="240" w:lineRule="auto"/>
              <w:jc w:val="center"/>
              <w:rPr>
                <w:rFonts w:ascii="Times New Roman" w:eastAsia="Calibri" w:hAnsi="Times New Roman"/>
                <w:b/>
                <w:color w:val="000000"/>
                <w:sz w:val="18"/>
                <w:szCs w:val="18"/>
                <w:lang w:eastAsia="es-PE"/>
              </w:rPr>
            </w:pPr>
            <w:r w:rsidRPr="00467255">
              <w:rPr>
                <w:rFonts w:ascii="Times New Roman" w:eastAsia="Calibri" w:hAnsi="Times New Roman"/>
                <w:b/>
                <w:color w:val="000000"/>
                <w:sz w:val="18"/>
                <w:szCs w:val="18"/>
                <w:lang w:eastAsia="es-PE"/>
              </w:rPr>
              <w:t>Ítem 8</w:t>
            </w:r>
          </w:p>
        </w:tc>
      </w:tr>
      <w:tr w:rsidR="00B40912" w:rsidRPr="00C64414" w14:paraId="6003DC9D" w14:textId="77777777" w:rsidTr="00AF2764">
        <w:trPr>
          <w:trHeight w:val="50"/>
        </w:trPr>
        <w:tc>
          <w:tcPr>
            <w:tcW w:w="523" w:type="pct"/>
          </w:tcPr>
          <w:p w14:paraId="1798D42E"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Ítem 1</w:t>
            </w:r>
          </w:p>
        </w:tc>
        <w:tc>
          <w:tcPr>
            <w:tcW w:w="321" w:type="pct"/>
            <w:noWrap/>
          </w:tcPr>
          <w:p w14:paraId="5D10B4E9" w14:textId="23BC7ECD"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2</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043</w:t>
            </w:r>
          </w:p>
        </w:tc>
        <w:tc>
          <w:tcPr>
            <w:tcW w:w="321" w:type="pct"/>
            <w:noWrap/>
          </w:tcPr>
          <w:p w14:paraId="64F9446E" w14:textId="23C6028F"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039</w:t>
            </w:r>
          </w:p>
        </w:tc>
        <w:tc>
          <w:tcPr>
            <w:tcW w:w="497" w:type="pct"/>
            <w:noWrap/>
          </w:tcPr>
          <w:p w14:paraId="49C31E7B" w14:textId="3C6F46C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640</w:t>
            </w:r>
          </w:p>
        </w:tc>
        <w:tc>
          <w:tcPr>
            <w:tcW w:w="443" w:type="pct"/>
            <w:noWrap/>
          </w:tcPr>
          <w:p w14:paraId="5D752B73" w14:textId="646F8E2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789</w:t>
            </w:r>
          </w:p>
        </w:tc>
        <w:tc>
          <w:tcPr>
            <w:tcW w:w="321" w:type="pct"/>
            <w:noWrap/>
          </w:tcPr>
          <w:p w14:paraId="7310C1A7"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p>
        </w:tc>
        <w:tc>
          <w:tcPr>
            <w:tcW w:w="321" w:type="pct"/>
            <w:noWrap/>
          </w:tcPr>
          <w:p w14:paraId="64E20C91"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21" w:type="pct"/>
            <w:noWrap/>
          </w:tcPr>
          <w:p w14:paraId="4F08FBE7"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21" w:type="pct"/>
            <w:noWrap/>
          </w:tcPr>
          <w:p w14:paraId="26B4B5F8"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21" w:type="pct"/>
            <w:noWrap/>
          </w:tcPr>
          <w:p w14:paraId="7DB5B7E4"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21" w:type="pct"/>
            <w:noWrap/>
          </w:tcPr>
          <w:p w14:paraId="3F5CAD00"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21" w:type="pct"/>
            <w:noWrap/>
          </w:tcPr>
          <w:p w14:paraId="6165A68D"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68" w:type="pct"/>
            <w:noWrap/>
          </w:tcPr>
          <w:p w14:paraId="13B348FD"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r>
      <w:tr w:rsidR="00B40912" w:rsidRPr="00C64414" w14:paraId="02B86B81" w14:textId="77777777" w:rsidTr="00AF2764">
        <w:trPr>
          <w:trHeight w:val="50"/>
        </w:trPr>
        <w:tc>
          <w:tcPr>
            <w:tcW w:w="523" w:type="pct"/>
          </w:tcPr>
          <w:p w14:paraId="0F33508D"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Ítem 2</w:t>
            </w:r>
          </w:p>
        </w:tc>
        <w:tc>
          <w:tcPr>
            <w:tcW w:w="321" w:type="pct"/>
            <w:noWrap/>
          </w:tcPr>
          <w:p w14:paraId="3EA5D8B6" w14:textId="2A0B58D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2</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040</w:t>
            </w:r>
          </w:p>
        </w:tc>
        <w:tc>
          <w:tcPr>
            <w:tcW w:w="321" w:type="pct"/>
            <w:noWrap/>
          </w:tcPr>
          <w:p w14:paraId="7B778D63" w14:textId="4D37E0CD"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034</w:t>
            </w:r>
          </w:p>
        </w:tc>
        <w:tc>
          <w:tcPr>
            <w:tcW w:w="497" w:type="pct"/>
            <w:noWrap/>
          </w:tcPr>
          <w:p w14:paraId="347815E9" w14:textId="2154B0FA"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609</w:t>
            </w:r>
          </w:p>
        </w:tc>
        <w:tc>
          <w:tcPr>
            <w:tcW w:w="443" w:type="pct"/>
            <w:noWrap/>
          </w:tcPr>
          <w:p w14:paraId="7DED6ABA" w14:textId="61821CF5"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832</w:t>
            </w:r>
          </w:p>
        </w:tc>
        <w:tc>
          <w:tcPr>
            <w:tcW w:w="321" w:type="pct"/>
            <w:noWrap/>
          </w:tcPr>
          <w:p w14:paraId="18244EAB" w14:textId="09097DD9"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896</w:t>
            </w:r>
          </w:p>
        </w:tc>
        <w:tc>
          <w:tcPr>
            <w:tcW w:w="321" w:type="pct"/>
            <w:noWrap/>
          </w:tcPr>
          <w:p w14:paraId="43EABB94"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p>
        </w:tc>
        <w:tc>
          <w:tcPr>
            <w:tcW w:w="321" w:type="pct"/>
            <w:noWrap/>
          </w:tcPr>
          <w:p w14:paraId="1F2B0538"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21" w:type="pct"/>
            <w:noWrap/>
          </w:tcPr>
          <w:p w14:paraId="5073F0C3"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21" w:type="pct"/>
            <w:noWrap/>
          </w:tcPr>
          <w:p w14:paraId="0AE84442"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21" w:type="pct"/>
            <w:noWrap/>
          </w:tcPr>
          <w:p w14:paraId="0B8F3C2C"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21" w:type="pct"/>
            <w:noWrap/>
          </w:tcPr>
          <w:p w14:paraId="11040D33"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68" w:type="pct"/>
            <w:noWrap/>
          </w:tcPr>
          <w:p w14:paraId="637B0D41"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r>
      <w:tr w:rsidR="00B40912" w:rsidRPr="00C64414" w14:paraId="040BDAA2" w14:textId="77777777" w:rsidTr="00AF2764">
        <w:trPr>
          <w:trHeight w:val="50"/>
        </w:trPr>
        <w:tc>
          <w:tcPr>
            <w:tcW w:w="523" w:type="pct"/>
          </w:tcPr>
          <w:p w14:paraId="7800F51F"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Ítem 3</w:t>
            </w:r>
          </w:p>
        </w:tc>
        <w:tc>
          <w:tcPr>
            <w:tcW w:w="321" w:type="pct"/>
            <w:noWrap/>
          </w:tcPr>
          <w:p w14:paraId="57C8AE7C" w14:textId="361E98C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991</w:t>
            </w:r>
          </w:p>
        </w:tc>
        <w:tc>
          <w:tcPr>
            <w:tcW w:w="321" w:type="pct"/>
            <w:noWrap/>
          </w:tcPr>
          <w:p w14:paraId="48DA9E24" w14:textId="73BDAE63"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018</w:t>
            </w:r>
          </w:p>
        </w:tc>
        <w:tc>
          <w:tcPr>
            <w:tcW w:w="497" w:type="pct"/>
            <w:noWrap/>
          </w:tcPr>
          <w:p w14:paraId="05F1B5C8" w14:textId="723A8D6A"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709</w:t>
            </w:r>
          </w:p>
        </w:tc>
        <w:tc>
          <w:tcPr>
            <w:tcW w:w="443" w:type="pct"/>
            <w:noWrap/>
          </w:tcPr>
          <w:p w14:paraId="24D75FF2" w14:textId="5A3A1271"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651</w:t>
            </w:r>
          </w:p>
        </w:tc>
        <w:tc>
          <w:tcPr>
            <w:tcW w:w="321" w:type="pct"/>
            <w:noWrap/>
          </w:tcPr>
          <w:p w14:paraId="758899C8" w14:textId="0B505F5E"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840</w:t>
            </w:r>
          </w:p>
        </w:tc>
        <w:tc>
          <w:tcPr>
            <w:tcW w:w="321" w:type="pct"/>
            <w:noWrap/>
          </w:tcPr>
          <w:p w14:paraId="148089D1" w14:textId="619C5DB4"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854</w:t>
            </w:r>
          </w:p>
        </w:tc>
        <w:tc>
          <w:tcPr>
            <w:tcW w:w="321" w:type="pct"/>
            <w:noWrap/>
          </w:tcPr>
          <w:p w14:paraId="2233C9A8"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p>
        </w:tc>
        <w:tc>
          <w:tcPr>
            <w:tcW w:w="321" w:type="pct"/>
            <w:noWrap/>
          </w:tcPr>
          <w:p w14:paraId="37CBE462"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21" w:type="pct"/>
            <w:noWrap/>
          </w:tcPr>
          <w:p w14:paraId="24055FD7"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21" w:type="pct"/>
            <w:noWrap/>
          </w:tcPr>
          <w:p w14:paraId="7D3A8595"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21" w:type="pct"/>
            <w:noWrap/>
          </w:tcPr>
          <w:p w14:paraId="49239419"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68" w:type="pct"/>
            <w:noWrap/>
          </w:tcPr>
          <w:p w14:paraId="74F55D5E"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r>
      <w:tr w:rsidR="00B40912" w:rsidRPr="00C64414" w14:paraId="5C54D2F0" w14:textId="77777777" w:rsidTr="00AF2764">
        <w:trPr>
          <w:trHeight w:val="50"/>
        </w:trPr>
        <w:tc>
          <w:tcPr>
            <w:tcW w:w="523" w:type="pct"/>
          </w:tcPr>
          <w:p w14:paraId="55CF3984"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Ítem 4</w:t>
            </w:r>
          </w:p>
        </w:tc>
        <w:tc>
          <w:tcPr>
            <w:tcW w:w="321" w:type="pct"/>
            <w:noWrap/>
          </w:tcPr>
          <w:p w14:paraId="09DE4D6E" w14:textId="43F28ABC"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2</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150</w:t>
            </w:r>
          </w:p>
        </w:tc>
        <w:tc>
          <w:tcPr>
            <w:tcW w:w="321" w:type="pct"/>
            <w:noWrap/>
          </w:tcPr>
          <w:p w14:paraId="304D2B96" w14:textId="4DE24733"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045</w:t>
            </w:r>
          </w:p>
        </w:tc>
        <w:tc>
          <w:tcPr>
            <w:tcW w:w="497" w:type="pct"/>
            <w:noWrap/>
          </w:tcPr>
          <w:p w14:paraId="1B8DDCEE" w14:textId="5869C7B6"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448</w:t>
            </w:r>
          </w:p>
        </w:tc>
        <w:tc>
          <w:tcPr>
            <w:tcW w:w="443" w:type="pct"/>
            <w:noWrap/>
          </w:tcPr>
          <w:p w14:paraId="2C615C38" w14:textId="052E2B08"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009</w:t>
            </w:r>
          </w:p>
        </w:tc>
        <w:tc>
          <w:tcPr>
            <w:tcW w:w="321" w:type="pct"/>
            <w:noWrap/>
          </w:tcPr>
          <w:p w14:paraId="2E1BAE4E" w14:textId="0A492164"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755</w:t>
            </w:r>
          </w:p>
        </w:tc>
        <w:tc>
          <w:tcPr>
            <w:tcW w:w="321" w:type="pct"/>
            <w:noWrap/>
          </w:tcPr>
          <w:p w14:paraId="76FAB7A1" w14:textId="5B279FC4"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771</w:t>
            </w:r>
          </w:p>
        </w:tc>
        <w:tc>
          <w:tcPr>
            <w:tcW w:w="321" w:type="pct"/>
            <w:noWrap/>
          </w:tcPr>
          <w:p w14:paraId="0B639EC4" w14:textId="0269C23C"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786</w:t>
            </w:r>
          </w:p>
        </w:tc>
        <w:tc>
          <w:tcPr>
            <w:tcW w:w="321" w:type="pct"/>
            <w:noWrap/>
          </w:tcPr>
          <w:p w14:paraId="07CE81AD"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p>
        </w:tc>
        <w:tc>
          <w:tcPr>
            <w:tcW w:w="321" w:type="pct"/>
            <w:noWrap/>
          </w:tcPr>
          <w:p w14:paraId="18516D5E"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21" w:type="pct"/>
            <w:noWrap/>
          </w:tcPr>
          <w:p w14:paraId="06DD6660"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21" w:type="pct"/>
            <w:noWrap/>
          </w:tcPr>
          <w:p w14:paraId="76AD1F54"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68" w:type="pct"/>
            <w:noWrap/>
          </w:tcPr>
          <w:p w14:paraId="6A97CB08"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r>
      <w:tr w:rsidR="00B40912" w:rsidRPr="00C64414" w14:paraId="4D9C76DF" w14:textId="77777777" w:rsidTr="00AF2764">
        <w:trPr>
          <w:trHeight w:val="50"/>
        </w:trPr>
        <w:tc>
          <w:tcPr>
            <w:tcW w:w="523" w:type="pct"/>
          </w:tcPr>
          <w:p w14:paraId="3D2D23A5"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Ítem 5</w:t>
            </w:r>
          </w:p>
        </w:tc>
        <w:tc>
          <w:tcPr>
            <w:tcW w:w="321" w:type="pct"/>
            <w:noWrap/>
          </w:tcPr>
          <w:p w14:paraId="07BD3E59" w14:textId="0BE20E93"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924</w:t>
            </w:r>
          </w:p>
        </w:tc>
        <w:tc>
          <w:tcPr>
            <w:tcW w:w="321" w:type="pct"/>
            <w:noWrap/>
          </w:tcPr>
          <w:p w14:paraId="020D81CD" w14:textId="2BCDFBE1"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058</w:t>
            </w:r>
          </w:p>
        </w:tc>
        <w:tc>
          <w:tcPr>
            <w:tcW w:w="497" w:type="pct"/>
            <w:noWrap/>
          </w:tcPr>
          <w:p w14:paraId="5B39420E" w14:textId="6BF4CC8A"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795</w:t>
            </w:r>
          </w:p>
        </w:tc>
        <w:tc>
          <w:tcPr>
            <w:tcW w:w="443" w:type="pct"/>
            <w:noWrap/>
          </w:tcPr>
          <w:p w14:paraId="3EA7EFDA" w14:textId="39D80E74"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688</w:t>
            </w:r>
          </w:p>
        </w:tc>
        <w:tc>
          <w:tcPr>
            <w:tcW w:w="321" w:type="pct"/>
            <w:noWrap/>
          </w:tcPr>
          <w:p w14:paraId="4BA943BA" w14:textId="4077C6F2"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650</w:t>
            </w:r>
          </w:p>
        </w:tc>
        <w:tc>
          <w:tcPr>
            <w:tcW w:w="321" w:type="pct"/>
            <w:noWrap/>
          </w:tcPr>
          <w:p w14:paraId="379825FD" w14:textId="32DE1236"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666</w:t>
            </w:r>
          </w:p>
        </w:tc>
        <w:tc>
          <w:tcPr>
            <w:tcW w:w="321" w:type="pct"/>
            <w:noWrap/>
          </w:tcPr>
          <w:p w14:paraId="62F63892" w14:textId="604B7C12"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681</w:t>
            </w:r>
          </w:p>
        </w:tc>
        <w:tc>
          <w:tcPr>
            <w:tcW w:w="321" w:type="pct"/>
            <w:noWrap/>
          </w:tcPr>
          <w:p w14:paraId="1AE514D4" w14:textId="6512220D"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690</w:t>
            </w:r>
          </w:p>
        </w:tc>
        <w:tc>
          <w:tcPr>
            <w:tcW w:w="321" w:type="pct"/>
            <w:noWrap/>
          </w:tcPr>
          <w:p w14:paraId="615CD00C"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p>
        </w:tc>
        <w:tc>
          <w:tcPr>
            <w:tcW w:w="321" w:type="pct"/>
            <w:noWrap/>
          </w:tcPr>
          <w:p w14:paraId="40A63DB1"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21" w:type="pct"/>
            <w:noWrap/>
          </w:tcPr>
          <w:p w14:paraId="44998744"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68" w:type="pct"/>
            <w:noWrap/>
          </w:tcPr>
          <w:p w14:paraId="50E71EFB"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r>
      <w:tr w:rsidR="00B40912" w:rsidRPr="00C64414" w14:paraId="7091FEA7" w14:textId="77777777" w:rsidTr="00AF2764">
        <w:trPr>
          <w:trHeight w:val="50"/>
        </w:trPr>
        <w:tc>
          <w:tcPr>
            <w:tcW w:w="523" w:type="pct"/>
          </w:tcPr>
          <w:p w14:paraId="0689343D"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Ítem 6</w:t>
            </w:r>
          </w:p>
        </w:tc>
        <w:tc>
          <w:tcPr>
            <w:tcW w:w="321" w:type="pct"/>
            <w:noWrap/>
          </w:tcPr>
          <w:p w14:paraId="58A5B8DD" w14:textId="49915588"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946</w:t>
            </w:r>
          </w:p>
        </w:tc>
        <w:tc>
          <w:tcPr>
            <w:tcW w:w="321" w:type="pct"/>
            <w:noWrap/>
          </w:tcPr>
          <w:p w14:paraId="68B1D2AB" w14:textId="202404DF"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021</w:t>
            </w:r>
          </w:p>
        </w:tc>
        <w:tc>
          <w:tcPr>
            <w:tcW w:w="497" w:type="pct"/>
            <w:noWrap/>
          </w:tcPr>
          <w:p w14:paraId="08EBE8E7" w14:textId="27C09994"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763</w:t>
            </w:r>
          </w:p>
        </w:tc>
        <w:tc>
          <w:tcPr>
            <w:tcW w:w="443" w:type="pct"/>
            <w:noWrap/>
          </w:tcPr>
          <w:p w14:paraId="5D52A648" w14:textId="5113F9EA"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610</w:t>
            </w:r>
          </w:p>
        </w:tc>
        <w:tc>
          <w:tcPr>
            <w:tcW w:w="321" w:type="pct"/>
            <w:noWrap/>
          </w:tcPr>
          <w:p w14:paraId="46C1F31E" w14:textId="0DA70459"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570</w:t>
            </w:r>
          </w:p>
        </w:tc>
        <w:tc>
          <w:tcPr>
            <w:tcW w:w="321" w:type="pct"/>
            <w:noWrap/>
          </w:tcPr>
          <w:p w14:paraId="1998B35F" w14:textId="5C320B30"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600</w:t>
            </w:r>
          </w:p>
        </w:tc>
        <w:tc>
          <w:tcPr>
            <w:tcW w:w="321" w:type="pct"/>
            <w:noWrap/>
          </w:tcPr>
          <w:p w14:paraId="12260574" w14:textId="1970665E"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612</w:t>
            </w:r>
          </w:p>
        </w:tc>
        <w:tc>
          <w:tcPr>
            <w:tcW w:w="321" w:type="pct"/>
            <w:noWrap/>
          </w:tcPr>
          <w:p w14:paraId="57ABE09F" w14:textId="4279AD66"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606</w:t>
            </w:r>
          </w:p>
        </w:tc>
        <w:tc>
          <w:tcPr>
            <w:tcW w:w="321" w:type="pct"/>
            <w:noWrap/>
          </w:tcPr>
          <w:p w14:paraId="77D5176A" w14:textId="32781F18"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624</w:t>
            </w:r>
          </w:p>
        </w:tc>
        <w:tc>
          <w:tcPr>
            <w:tcW w:w="321" w:type="pct"/>
            <w:noWrap/>
          </w:tcPr>
          <w:p w14:paraId="44F02DAD"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p>
        </w:tc>
        <w:tc>
          <w:tcPr>
            <w:tcW w:w="321" w:type="pct"/>
            <w:noWrap/>
          </w:tcPr>
          <w:p w14:paraId="4D151C8A"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c>
          <w:tcPr>
            <w:tcW w:w="368" w:type="pct"/>
            <w:noWrap/>
          </w:tcPr>
          <w:p w14:paraId="3DF4BA0B"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r>
      <w:tr w:rsidR="00B40912" w:rsidRPr="00C64414" w14:paraId="03284975" w14:textId="77777777" w:rsidTr="00AF2764">
        <w:trPr>
          <w:trHeight w:val="50"/>
        </w:trPr>
        <w:tc>
          <w:tcPr>
            <w:tcW w:w="523" w:type="pct"/>
          </w:tcPr>
          <w:p w14:paraId="2BE33186"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Ítem 7</w:t>
            </w:r>
          </w:p>
        </w:tc>
        <w:tc>
          <w:tcPr>
            <w:tcW w:w="321" w:type="pct"/>
            <w:noWrap/>
          </w:tcPr>
          <w:p w14:paraId="45EFA80A" w14:textId="5D6E7E14"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910</w:t>
            </w:r>
          </w:p>
        </w:tc>
        <w:tc>
          <w:tcPr>
            <w:tcW w:w="321" w:type="pct"/>
            <w:noWrap/>
          </w:tcPr>
          <w:p w14:paraId="160E509E" w14:textId="256F75FA"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971</w:t>
            </w:r>
          </w:p>
        </w:tc>
        <w:tc>
          <w:tcPr>
            <w:tcW w:w="497" w:type="pct"/>
            <w:noWrap/>
          </w:tcPr>
          <w:p w14:paraId="3E376DBA" w14:textId="3429851E"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763</w:t>
            </w:r>
          </w:p>
        </w:tc>
        <w:tc>
          <w:tcPr>
            <w:tcW w:w="443" w:type="pct"/>
            <w:noWrap/>
          </w:tcPr>
          <w:p w14:paraId="6F79587A" w14:textId="48FFA08B"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498</w:t>
            </w:r>
          </w:p>
        </w:tc>
        <w:tc>
          <w:tcPr>
            <w:tcW w:w="321" w:type="pct"/>
            <w:noWrap/>
          </w:tcPr>
          <w:p w14:paraId="1D442D58" w14:textId="513E74B1"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439</w:t>
            </w:r>
          </w:p>
        </w:tc>
        <w:tc>
          <w:tcPr>
            <w:tcW w:w="321" w:type="pct"/>
            <w:noWrap/>
          </w:tcPr>
          <w:p w14:paraId="5B8C4788" w14:textId="76CCA78E"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475</w:t>
            </w:r>
          </w:p>
        </w:tc>
        <w:tc>
          <w:tcPr>
            <w:tcW w:w="321" w:type="pct"/>
            <w:noWrap/>
          </w:tcPr>
          <w:p w14:paraId="2FA11FF2" w14:textId="7F886129"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477</w:t>
            </w:r>
          </w:p>
        </w:tc>
        <w:tc>
          <w:tcPr>
            <w:tcW w:w="321" w:type="pct"/>
            <w:noWrap/>
          </w:tcPr>
          <w:p w14:paraId="53536433" w14:textId="3BE60428"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430</w:t>
            </w:r>
          </w:p>
        </w:tc>
        <w:tc>
          <w:tcPr>
            <w:tcW w:w="321" w:type="pct"/>
            <w:noWrap/>
          </w:tcPr>
          <w:p w14:paraId="4137D7D6" w14:textId="51F01879"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481</w:t>
            </w:r>
          </w:p>
        </w:tc>
        <w:tc>
          <w:tcPr>
            <w:tcW w:w="321" w:type="pct"/>
            <w:noWrap/>
          </w:tcPr>
          <w:p w14:paraId="16600862" w14:textId="1EFE9C81"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617</w:t>
            </w:r>
          </w:p>
        </w:tc>
        <w:tc>
          <w:tcPr>
            <w:tcW w:w="321" w:type="pct"/>
            <w:noWrap/>
          </w:tcPr>
          <w:p w14:paraId="7D2E50B2"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p>
        </w:tc>
        <w:tc>
          <w:tcPr>
            <w:tcW w:w="368" w:type="pct"/>
            <w:noWrap/>
          </w:tcPr>
          <w:p w14:paraId="74DAA63C"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 </w:t>
            </w:r>
          </w:p>
        </w:tc>
      </w:tr>
      <w:tr w:rsidR="00B40912" w:rsidRPr="00C64414" w14:paraId="0FB49024" w14:textId="77777777" w:rsidTr="00AF2764">
        <w:trPr>
          <w:trHeight w:val="50"/>
        </w:trPr>
        <w:tc>
          <w:tcPr>
            <w:tcW w:w="523" w:type="pct"/>
          </w:tcPr>
          <w:p w14:paraId="3B96B225"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Ítem 8</w:t>
            </w:r>
          </w:p>
        </w:tc>
        <w:tc>
          <w:tcPr>
            <w:tcW w:w="321" w:type="pct"/>
            <w:noWrap/>
          </w:tcPr>
          <w:p w14:paraId="1F3D0877" w14:textId="3A1D6880"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987</w:t>
            </w:r>
          </w:p>
        </w:tc>
        <w:tc>
          <w:tcPr>
            <w:tcW w:w="321" w:type="pct"/>
            <w:noWrap/>
          </w:tcPr>
          <w:p w14:paraId="037A919B" w14:textId="6A3FF3F3"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039</w:t>
            </w:r>
          </w:p>
        </w:tc>
        <w:tc>
          <w:tcPr>
            <w:tcW w:w="497" w:type="pct"/>
            <w:noWrap/>
          </w:tcPr>
          <w:p w14:paraId="103088A8" w14:textId="57510BDC"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694</w:t>
            </w:r>
          </w:p>
        </w:tc>
        <w:tc>
          <w:tcPr>
            <w:tcW w:w="443" w:type="pct"/>
            <w:noWrap/>
          </w:tcPr>
          <w:p w14:paraId="30F741FD" w14:textId="617719F8"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751</w:t>
            </w:r>
          </w:p>
        </w:tc>
        <w:tc>
          <w:tcPr>
            <w:tcW w:w="321" w:type="pct"/>
            <w:noWrap/>
          </w:tcPr>
          <w:p w14:paraId="18AB6027" w14:textId="43EDF7FF"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677</w:t>
            </w:r>
          </w:p>
        </w:tc>
        <w:tc>
          <w:tcPr>
            <w:tcW w:w="321" w:type="pct"/>
            <w:noWrap/>
          </w:tcPr>
          <w:p w14:paraId="01947876" w14:textId="02D86FEE"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677</w:t>
            </w:r>
          </w:p>
        </w:tc>
        <w:tc>
          <w:tcPr>
            <w:tcW w:w="321" w:type="pct"/>
            <w:noWrap/>
          </w:tcPr>
          <w:p w14:paraId="37DDF480" w14:textId="77A49CBA"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665</w:t>
            </w:r>
          </w:p>
        </w:tc>
        <w:tc>
          <w:tcPr>
            <w:tcW w:w="321" w:type="pct"/>
            <w:noWrap/>
          </w:tcPr>
          <w:p w14:paraId="58F99DBA" w14:textId="0F464492"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649</w:t>
            </w:r>
          </w:p>
        </w:tc>
        <w:tc>
          <w:tcPr>
            <w:tcW w:w="321" w:type="pct"/>
            <w:noWrap/>
          </w:tcPr>
          <w:p w14:paraId="7B24DBF5" w14:textId="0F2E3C2C"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578</w:t>
            </w:r>
          </w:p>
        </w:tc>
        <w:tc>
          <w:tcPr>
            <w:tcW w:w="321" w:type="pct"/>
            <w:noWrap/>
          </w:tcPr>
          <w:p w14:paraId="50173BB7" w14:textId="6A23BDB9"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582</w:t>
            </w:r>
          </w:p>
        </w:tc>
        <w:tc>
          <w:tcPr>
            <w:tcW w:w="321" w:type="pct"/>
            <w:noWrap/>
          </w:tcPr>
          <w:p w14:paraId="265AC31C" w14:textId="3E3B7BBC"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0</w:t>
            </w:r>
            <w:r w:rsidR="00662EA1">
              <w:rPr>
                <w:rFonts w:ascii="Times New Roman" w:eastAsia="Calibri" w:hAnsi="Times New Roman"/>
                <w:color w:val="000000"/>
                <w:sz w:val="18"/>
                <w:szCs w:val="18"/>
                <w:lang w:eastAsia="es-PE"/>
              </w:rPr>
              <w:t>,</w:t>
            </w:r>
            <w:r w:rsidRPr="00C64414">
              <w:rPr>
                <w:rFonts w:ascii="Times New Roman" w:eastAsia="Calibri" w:hAnsi="Times New Roman"/>
                <w:color w:val="000000"/>
                <w:sz w:val="18"/>
                <w:szCs w:val="18"/>
                <w:lang w:eastAsia="es-PE"/>
              </w:rPr>
              <w:t>544</w:t>
            </w:r>
          </w:p>
        </w:tc>
        <w:tc>
          <w:tcPr>
            <w:tcW w:w="368" w:type="pct"/>
            <w:noWrap/>
          </w:tcPr>
          <w:p w14:paraId="02FBC4AB" w14:textId="77777777" w:rsidR="00B40912" w:rsidRPr="00C64414" w:rsidRDefault="00B40912" w:rsidP="00AF2764">
            <w:pPr>
              <w:spacing w:after="0" w:line="240" w:lineRule="auto"/>
              <w:jc w:val="center"/>
              <w:rPr>
                <w:rFonts w:ascii="Times New Roman" w:eastAsia="Calibri" w:hAnsi="Times New Roman"/>
                <w:color w:val="000000"/>
                <w:sz w:val="18"/>
                <w:szCs w:val="18"/>
                <w:lang w:eastAsia="es-PE"/>
              </w:rPr>
            </w:pPr>
            <w:r w:rsidRPr="00C64414">
              <w:rPr>
                <w:rFonts w:ascii="Times New Roman" w:eastAsia="Calibri" w:hAnsi="Times New Roman"/>
                <w:color w:val="000000"/>
                <w:sz w:val="18"/>
                <w:szCs w:val="18"/>
                <w:lang w:eastAsia="es-PE"/>
              </w:rPr>
              <w:t>1</w:t>
            </w:r>
          </w:p>
        </w:tc>
      </w:tr>
    </w:tbl>
    <w:p w14:paraId="1D0A7B84" w14:textId="77777777" w:rsidR="00B40912" w:rsidRPr="00C64414" w:rsidRDefault="00B40912" w:rsidP="00467255">
      <w:pPr>
        <w:spacing w:after="0" w:line="360" w:lineRule="auto"/>
        <w:rPr>
          <w:rFonts w:ascii="Times New Roman" w:hAnsi="Times New Roman"/>
          <w:sz w:val="24"/>
          <w:szCs w:val="24"/>
        </w:rPr>
      </w:pPr>
    </w:p>
    <w:p w14:paraId="3631378B" w14:textId="6D243EAE" w:rsidR="00B40912" w:rsidRPr="00C64414" w:rsidRDefault="00B40912" w:rsidP="00467255">
      <w:pPr>
        <w:spacing w:after="0" w:line="360" w:lineRule="auto"/>
        <w:jc w:val="both"/>
        <w:rPr>
          <w:rFonts w:ascii="Times New Roman" w:hAnsi="Times New Roman"/>
          <w:sz w:val="24"/>
          <w:szCs w:val="24"/>
        </w:rPr>
      </w:pPr>
      <w:r w:rsidRPr="00C64414">
        <w:rPr>
          <w:rFonts w:ascii="Times New Roman" w:hAnsi="Times New Roman"/>
          <w:sz w:val="24"/>
          <w:szCs w:val="24"/>
        </w:rPr>
        <w:t xml:space="preserve">En primer lugar, se calculó el índice KMO (0.801) y la prueba de Bartlett (344,8; </w:t>
      </w:r>
      <w:proofErr w:type="spellStart"/>
      <w:r w:rsidRPr="00C64414">
        <w:rPr>
          <w:rFonts w:ascii="Times New Roman" w:hAnsi="Times New Roman"/>
          <w:sz w:val="24"/>
          <w:szCs w:val="24"/>
        </w:rPr>
        <w:t>gl</w:t>
      </w:r>
      <w:proofErr w:type="spellEnd"/>
      <w:r w:rsidRPr="00C64414">
        <w:rPr>
          <w:rFonts w:ascii="Times New Roman" w:hAnsi="Times New Roman"/>
          <w:sz w:val="24"/>
          <w:szCs w:val="24"/>
        </w:rPr>
        <w:t xml:space="preserve"> = 15; p = 0</w:t>
      </w:r>
      <w:r w:rsidR="00C8149D">
        <w:rPr>
          <w:rFonts w:ascii="Times New Roman" w:hAnsi="Times New Roman"/>
          <w:sz w:val="24"/>
          <w:szCs w:val="24"/>
        </w:rPr>
        <w:t>,</w:t>
      </w:r>
      <w:r w:rsidRPr="00C64414">
        <w:rPr>
          <w:rFonts w:ascii="Times New Roman" w:hAnsi="Times New Roman"/>
          <w:sz w:val="24"/>
          <w:szCs w:val="24"/>
        </w:rPr>
        <w:t>000) siendo muy buenos y significativos; estos resultados indican que es apropiado ejecutar un AFE. Se utilizó el método de mínimos cuadrados no ponderados y e</w:t>
      </w:r>
      <w:r w:rsidRPr="00C64414">
        <w:rPr>
          <w:rFonts w:ascii="Times New Roman" w:hAnsi="Times New Roman"/>
          <w:sz w:val="24"/>
          <w:szCs w:val="24"/>
          <w:shd w:val="clear" w:color="auto" w:fill="FFFFFF"/>
        </w:rPr>
        <w:t>l análisis paralelo indicó que los ocho ítems subyacen en un solo factor.</w:t>
      </w:r>
      <w:r w:rsidRPr="00C64414">
        <w:rPr>
          <w:rFonts w:ascii="Times New Roman" w:hAnsi="Times New Roman"/>
          <w:sz w:val="24"/>
          <w:szCs w:val="24"/>
        </w:rPr>
        <w:t xml:space="preserve"> El factor obtenido explica el </w:t>
      </w:r>
      <w:r w:rsidRPr="000C09A9">
        <w:rPr>
          <w:rFonts w:ascii="Times New Roman" w:hAnsi="Times New Roman"/>
          <w:color w:val="FF0000"/>
          <w:sz w:val="24"/>
          <w:szCs w:val="24"/>
        </w:rPr>
        <w:t>68</w:t>
      </w:r>
      <w:r w:rsidR="008F03A6" w:rsidRPr="000C09A9">
        <w:rPr>
          <w:rFonts w:ascii="Times New Roman" w:hAnsi="Times New Roman"/>
          <w:color w:val="FF0000"/>
          <w:sz w:val="24"/>
          <w:szCs w:val="24"/>
        </w:rPr>
        <w:t>,</w:t>
      </w:r>
      <w:r w:rsidRPr="000C09A9">
        <w:rPr>
          <w:rFonts w:ascii="Times New Roman" w:hAnsi="Times New Roman"/>
          <w:color w:val="FF0000"/>
          <w:sz w:val="24"/>
          <w:szCs w:val="24"/>
        </w:rPr>
        <w:t xml:space="preserve">98% </w:t>
      </w:r>
      <w:r w:rsidRPr="00C64414">
        <w:rPr>
          <w:rFonts w:ascii="Times New Roman" w:hAnsi="Times New Roman"/>
          <w:sz w:val="24"/>
          <w:szCs w:val="24"/>
        </w:rPr>
        <w:t>de la varianza total de la prueba y sus cargas factoriales oscilan entre 0</w:t>
      </w:r>
      <w:r w:rsidR="00C8149D">
        <w:rPr>
          <w:rFonts w:ascii="Times New Roman" w:hAnsi="Times New Roman"/>
          <w:sz w:val="24"/>
          <w:szCs w:val="24"/>
        </w:rPr>
        <w:t>,</w:t>
      </w:r>
      <w:r w:rsidRPr="00C64414">
        <w:rPr>
          <w:rFonts w:ascii="Times New Roman" w:hAnsi="Times New Roman"/>
          <w:sz w:val="24"/>
          <w:szCs w:val="24"/>
        </w:rPr>
        <w:t>588 y 0</w:t>
      </w:r>
      <w:r w:rsidR="00C8149D">
        <w:rPr>
          <w:rFonts w:ascii="Times New Roman" w:hAnsi="Times New Roman"/>
          <w:sz w:val="24"/>
          <w:szCs w:val="24"/>
        </w:rPr>
        <w:t>,</w:t>
      </w:r>
      <w:r w:rsidRPr="00C64414">
        <w:rPr>
          <w:rFonts w:ascii="Times New Roman" w:hAnsi="Times New Roman"/>
          <w:sz w:val="24"/>
          <w:szCs w:val="24"/>
        </w:rPr>
        <w:t xml:space="preserve">90 las comunalidades fueron </w:t>
      </w:r>
      <w:r w:rsidRPr="00C64414">
        <w:rPr>
          <w:rFonts w:ascii="Times New Roman" w:hAnsi="Times New Roman"/>
          <w:sz w:val="24"/>
          <w:szCs w:val="24"/>
          <w:shd w:val="clear" w:color="auto" w:fill="FFFFFF"/>
        </w:rPr>
        <w:t>&gt; 0</w:t>
      </w:r>
      <w:r w:rsidR="00C8149D">
        <w:rPr>
          <w:rFonts w:ascii="Times New Roman" w:hAnsi="Times New Roman"/>
          <w:sz w:val="24"/>
          <w:szCs w:val="24"/>
          <w:shd w:val="clear" w:color="auto" w:fill="FFFFFF"/>
        </w:rPr>
        <w:t>,</w:t>
      </w:r>
      <w:r w:rsidRPr="00C64414">
        <w:rPr>
          <w:rFonts w:ascii="Times New Roman" w:hAnsi="Times New Roman"/>
          <w:sz w:val="24"/>
          <w:szCs w:val="24"/>
          <w:shd w:val="clear" w:color="auto" w:fill="FFFFFF"/>
        </w:rPr>
        <w:t xml:space="preserve">30 y los </w:t>
      </w:r>
      <w:r w:rsidRPr="00C64414">
        <w:rPr>
          <w:rFonts w:ascii="Times New Roman" w:hAnsi="Times New Roman"/>
          <w:sz w:val="24"/>
          <w:szCs w:val="24"/>
        </w:rPr>
        <w:t>coeficientes</w:t>
      </w:r>
      <w:r w:rsidRPr="00C64414">
        <w:rPr>
          <w:rFonts w:ascii="Times New Roman" w:hAnsi="Times New Roman"/>
          <w:sz w:val="24"/>
          <w:szCs w:val="24"/>
          <w:shd w:val="clear" w:color="auto" w:fill="FFFFFF"/>
        </w:rPr>
        <w:t xml:space="preserve"> de correlación corregido del ítem con el total de elementos son &gt; 0</w:t>
      </w:r>
      <w:r w:rsidR="00C8149D">
        <w:rPr>
          <w:rFonts w:ascii="Times New Roman" w:hAnsi="Times New Roman"/>
          <w:sz w:val="24"/>
          <w:szCs w:val="24"/>
          <w:shd w:val="clear" w:color="auto" w:fill="FFFFFF"/>
        </w:rPr>
        <w:t>,</w:t>
      </w:r>
      <w:r w:rsidRPr="00C64414">
        <w:rPr>
          <w:rFonts w:ascii="Times New Roman" w:hAnsi="Times New Roman"/>
          <w:sz w:val="24"/>
          <w:szCs w:val="24"/>
          <w:shd w:val="clear" w:color="auto" w:fill="FFFFFF"/>
        </w:rPr>
        <w:t>55</w:t>
      </w:r>
      <w:r w:rsidRPr="00C64414">
        <w:rPr>
          <w:rFonts w:ascii="Times New Roman" w:hAnsi="Times New Roman"/>
          <w:sz w:val="24"/>
          <w:szCs w:val="24"/>
        </w:rPr>
        <w:t xml:space="preserve"> (Tabla 2). </w:t>
      </w:r>
      <w:r w:rsidRPr="00C64414">
        <w:rPr>
          <w:rFonts w:ascii="Times New Roman" w:hAnsi="Times New Roman"/>
          <w:sz w:val="24"/>
          <w:szCs w:val="24"/>
          <w:shd w:val="clear" w:color="auto" w:fill="FFFFFF"/>
        </w:rPr>
        <w:t>Respecto a la confiabilidad de la escala ERPR-Cov19, se obtuvo un coeficiente α = 0</w:t>
      </w:r>
      <w:r w:rsidR="00C8149D">
        <w:rPr>
          <w:rFonts w:ascii="Times New Roman" w:hAnsi="Times New Roman"/>
          <w:sz w:val="24"/>
          <w:szCs w:val="24"/>
          <w:shd w:val="clear" w:color="auto" w:fill="FFFFFF"/>
        </w:rPr>
        <w:t>,</w:t>
      </w:r>
      <w:r w:rsidRPr="00C64414">
        <w:rPr>
          <w:rFonts w:ascii="Times New Roman" w:hAnsi="Times New Roman"/>
          <w:sz w:val="24"/>
          <w:szCs w:val="24"/>
          <w:shd w:val="clear" w:color="auto" w:fill="FFFFFF"/>
        </w:rPr>
        <w:t>93 (IC 95% = 0</w:t>
      </w:r>
      <w:r w:rsidR="000C09A9">
        <w:rPr>
          <w:rFonts w:ascii="Times New Roman" w:hAnsi="Times New Roman"/>
          <w:sz w:val="24"/>
          <w:szCs w:val="24"/>
          <w:shd w:val="clear" w:color="auto" w:fill="FFFFFF"/>
        </w:rPr>
        <w:t>,</w:t>
      </w:r>
      <w:r w:rsidRPr="00C64414">
        <w:rPr>
          <w:rFonts w:ascii="Times New Roman" w:hAnsi="Times New Roman"/>
          <w:sz w:val="24"/>
          <w:szCs w:val="24"/>
          <w:shd w:val="clear" w:color="auto" w:fill="FFFFFF"/>
        </w:rPr>
        <w:t>91 – 0</w:t>
      </w:r>
      <w:r w:rsidR="000C09A9">
        <w:rPr>
          <w:rFonts w:ascii="Times New Roman" w:hAnsi="Times New Roman"/>
          <w:sz w:val="24"/>
          <w:szCs w:val="24"/>
          <w:shd w:val="clear" w:color="auto" w:fill="FFFFFF"/>
        </w:rPr>
        <w:t>,</w:t>
      </w:r>
      <w:r w:rsidRPr="00C64414">
        <w:rPr>
          <w:rFonts w:ascii="Times New Roman" w:hAnsi="Times New Roman"/>
          <w:sz w:val="24"/>
          <w:szCs w:val="24"/>
          <w:shd w:val="clear" w:color="auto" w:fill="FFFFFF"/>
        </w:rPr>
        <w:t>94) lo cual indica que la escala es confiable, asimismo, se aprecia que los ocho</w:t>
      </w:r>
      <w:r w:rsidRPr="00F8498D">
        <w:rPr>
          <w:rFonts w:ascii="Times New Roman" w:hAnsi="Times New Roman"/>
          <w:color w:val="FF0000"/>
          <w:sz w:val="24"/>
          <w:szCs w:val="24"/>
          <w:shd w:val="clear" w:color="auto" w:fill="FFFFFF"/>
        </w:rPr>
        <w:t xml:space="preserve"> </w:t>
      </w:r>
      <w:r w:rsidR="00C8149D" w:rsidRPr="00F8498D">
        <w:rPr>
          <w:rFonts w:ascii="Times New Roman" w:hAnsi="Times New Roman"/>
          <w:color w:val="FF0000"/>
          <w:sz w:val="24"/>
          <w:szCs w:val="24"/>
          <w:shd w:val="clear" w:color="auto" w:fill="FFFFFF"/>
        </w:rPr>
        <w:t>í</w:t>
      </w:r>
      <w:r w:rsidRPr="00F8498D">
        <w:rPr>
          <w:rFonts w:ascii="Times New Roman" w:hAnsi="Times New Roman"/>
          <w:color w:val="FF0000"/>
          <w:sz w:val="24"/>
          <w:szCs w:val="24"/>
          <w:shd w:val="clear" w:color="auto" w:fill="FFFFFF"/>
        </w:rPr>
        <w:t xml:space="preserve">tems </w:t>
      </w:r>
      <w:r w:rsidRPr="00C64414">
        <w:rPr>
          <w:rFonts w:ascii="Times New Roman" w:hAnsi="Times New Roman"/>
          <w:sz w:val="24"/>
          <w:szCs w:val="24"/>
          <w:shd w:val="clear" w:color="auto" w:fill="FFFFFF"/>
        </w:rPr>
        <w:t xml:space="preserve">reportan un coeficiente de confiabilidad superior a 0.90 </w:t>
      </w:r>
      <w:r w:rsidRPr="00C64414">
        <w:rPr>
          <w:rFonts w:ascii="Times New Roman" w:hAnsi="Times New Roman"/>
          <w:sz w:val="24"/>
          <w:szCs w:val="24"/>
        </w:rPr>
        <w:t>(Tabla 2). Los análisis robustos (</w:t>
      </w:r>
      <w:r w:rsidRPr="00C64414">
        <w:rPr>
          <w:rFonts w:ascii="Times New Roman" w:hAnsi="Times New Roman"/>
          <w:i/>
          <w:iCs/>
          <w:sz w:val="24"/>
          <w:szCs w:val="24"/>
        </w:rPr>
        <w:t>X</w:t>
      </w:r>
      <w:r w:rsidRPr="00C64414">
        <w:rPr>
          <w:rFonts w:ascii="Times New Roman" w:hAnsi="Times New Roman"/>
          <w:sz w:val="24"/>
          <w:szCs w:val="24"/>
          <w:vertAlign w:val="superscript"/>
        </w:rPr>
        <w:t>2</w:t>
      </w:r>
      <w:r w:rsidRPr="00C64414">
        <w:rPr>
          <w:rFonts w:ascii="Times New Roman" w:hAnsi="Times New Roman"/>
          <w:sz w:val="24"/>
          <w:szCs w:val="24"/>
        </w:rPr>
        <w:t xml:space="preserve"> = 52,641; p = 0,001; CFI = 0,964, GFI = 0,994; AGFI = 992, TLI =0,964 y RMSR = 0,058), indicaron que la estructura unidimensional es satisfactoria.</w:t>
      </w:r>
    </w:p>
    <w:p w14:paraId="192C9901" w14:textId="77777777" w:rsidR="00B40912" w:rsidRPr="00C64414" w:rsidRDefault="00B40912" w:rsidP="00467255">
      <w:pPr>
        <w:spacing w:after="0" w:line="360" w:lineRule="auto"/>
        <w:ind w:firstLine="708"/>
        <w:jc w:val="both"/>
        <w:rPr>
          <w:rFonts w:ascii="Times New Roman" w:hAnsi="Times New Roman"/>
          <w:sz w:val="24"/>
          <w:szCs w:val="24"/>
        </w:rPr>
      </w:pPr>
    </w:p>
    <w:p w14:paraId="5EF6761B" w14:textId="77777777" w:rsidR="00B40912" w:rsidRPr="00467255" w:rsidRDefault="00B40912" w:rsidP="00467255">
      <w:pPr>
        <w:spacing w:after="0" w:line="360" w:lineRule="auto"/>
        <w:rPr>
          <w:rFonts w:ascii="Times New Roman" w:hAnsi="Times New Roman"/>
          <w:sz w:val="24"/>
          <w:szCs w:val="24"/>
        </w:rPr>
      </w:pPr>
      <w:r w:rsidRPr="00467255">
        <w:rPr>
          <w:rFonts w:ascii="Times New Roman" w:hAnsi="Times New Roman"/>
          <w:b/>
          <w:sz w:val="24"/>
          <w:szCs w:val="24"/>
        </w:rPr>
        <w:t>Tabla 3.</w:t>
      </w:r>
      <w:r>
        <w:rPr>
          <w:rFonts w:ascii="Times New Roman" w:hAnsi="Times New Roman"/>
          <w:sz w:val="24"/>
          <w:szCs w:val="24"/>
        </w:rPr>
        <w:t xml:space="preserve"> </w:t>
      </w:r>
      <w:r w:rsidRPr="00467255">
        <w:rPr>
          <w:rFonts w:ascii="Times New Roman" w:hAnsi="Times New Roman"/>
          <w:sz w:val="24"/>
          <w:szCs w:val="24"/>
        </w:rPr>
        <w:t>Análisis factorial de la ERPR-Cov19</w:t>
      </w:r>
    </w:p>
    <w:tbl>
      <w:tblPr>
        <w:tblStyle w:val="Tablaweb1"/>
        <w:tblW w:w="0" w:type="auto"/>
        <w:tblLook w:val="00A0" w:firstRow="1" w:lastRow="0" w:firstColumn="1" w:lastColumn="0" w:noHBand="0" w:noVBand="0"/>
      </w:tblPr>
      <w:tblGrid>
        <w:gridCol w:w="6010"/>
        <w:gridCol w:w="736"/>
        <w:gridCol w:w="736"/>
        <w:gridCol w:w="686"/>
        <w:gridCol w:w="656"/>
      </w:tblGrid>
      <w:tr w:rsidR="00B40912" w:rsidRPr="00C64414" w14:paraId="3BF4D286" w14:textId="77777777" w:rsidTr="00AF2764">
        <w:trPr>
          <w:cnfStyle w:val="100000000000" w:firstRow="1" w:lastRow="0" w:firstColumn="0" w:lastColumn="0" w:oddVBand="0" w:evenVBand="0" w:oddHBand="0" w:evenHBand="0" w:firstRowFirstColumn="0" w:firstRowLastColumn="0" w:lastRowFirstColumn="0" w:lastRowLastColumn="0"/>
          <w:trHeight w:val="50"/>
        </w:trPr>
        <w:tc>
          <w:tcPr>
            <w:tcW w:w="0" w:type="auto"/>
          </w:tcPr>
          <w:p w14:paraId="301DD33C" w14:textId="77777777" w:rsidR="00B40912" w:rsidRPr="00467255" w:rsidRDefault="00B40912" w:rsidP="00AF2764">
            <w:pPr>
              <w:spacing w:after="0" w:line="240" w:lineRule="auto"/>
              <w:jc w:val="center"/>
              <w:rPr>
                <w:rFonts w:ascii="Times New Roman" w:eastAsia="Calibri" w:hAnsi="Times New Roman"/>
                <w:b/>
                <w:color w:val="000000"/>
                <w:lang w:eastAsia="es-PE"/>
              </w:rPr>
            </w:pPr>
            <w:r w:rsidRPr="00467255">
              <w:rPr>
                <w:rFonts w:ascii="Times New Roman" w:eastAsia="Calibri" w:hAnsi="Times New Roman"/>
                <w:b/>
                <w:color w:val="000000"/>
                <w:lang w:eastAsia="es-PE"/>
              </w:rPr>
              <w:t>ítems</w:t>
            </w:r>
          </w:p>
        </w:tc>
        <w:tc>
          <w:tcPr>
            <w:tcW w:w="0" w:type="auto"/>
          </w:tcPr>
          <w:p w14:paraId="033D6E15" w14:textId="77777777" w:rsidR="00B40912" w:rsidRPr="00467255" w:rsidRDefault="00B40912" w:rsidP="00AF2764">
            <w:pPr>
              <w:spacing w:after="0" w:line="240" w:lineRule="auto"/>
              <w:jc w:val="center"/>
              <w:rPr>
                <w:rFonts w:ascii="Times New Roman" w:eastAsia="Calibri" w:hAnsi="Times New Roman"/>
                <w:b/>
                <w:lang w:eastAsia="es-PE"/>
              </w:rPr>
            </w:pPr>
            <w:r w:rsidRPr="00467255">
              <w:rPr>
                <w:rFonts w:ascii="Times New Roman" w:eastAsia="Calibri" w:hAnsi="Times New Roman"/>
                <w:b/>
                <w:lang w:eastAsia="es-PE"/>
              </w:rPr>
              <w:t>F1</w:t>
            </w:r>
          </w:p>
        </w:tc>
        <w:tc>
          <w:tcPr>
            <w:tcW w:w="0" w:type="auto"/>
            <w:noWrap/>
          </w:tcPr>
          <w:p w14:paraId="66B4C177" w14:textId="77777777" w:rsidR="00B40912" w:rsidRPr="00467255" w:rsidRDefault="00B40912" w:rsidP="00AF2764">
            <w:pPr>
              <w:spacing w:after="0" w:line="240" w:lineRule="auto"/>
              <w:jc w:val="center"/>
              <w:rPr>
                <w:rFonts w:ascii="Times New Roman" w:eastAsia="Calibri" w:hAnsi="Times New Roman"/>
                <w:b/>
                <w:lang w:eastAsia="es-PE"/>
              </w:rPr>
            </w:pPr>
            <w:r w:rsidRPr="00467255">
              <w:rPr>
                <w:rFonts w:ascii="Times New Roman" w:eastAsia="Calibri" w:hAnsi="Times New Roman"/>
                <w:b/>
                <w:lang w:eastAsia="es-PE"/>
              </w:rPr>
              <w:t>h</w:t>
            </w:r>
          </w:p>
        </w:tc>
        <w:tc>
          <w:tcPr>
            <w:tcW w:w="0" w:type="auto"/>
            <w:noWrap/>
          </w:tcPr>
          <w:p w14:paraId="3F6EE805" w14:textId="77777777" w:rsidR="00B40912" w:rsidRPr="00467255" w:rsidRDefault="00B40912" w:rsidP="00AF2764">
            <w:pPr>
              <w:spacing w:after="0" w:line="240" w:lineRule="auto"/>
              <w:jc w:val="center"/>
              <w:rPr>
                <w:rFonts w:ascii="Times New Roman" w:eastAsia="Calibri" w:hAnsi="Times New Roman"/>
                <w:b/>
                <w:lang w:eastAsia="es-PE"/>
              </w:rPr>
            </w:pPr>
            <w:r w:rsidRPr="00467255">
              <w:rPr>
                <w:rFonts w:ascii="Times New Roman" w:eastAsia="Calibri" w:hAnsi="Times New Roman"/>
                <w:b/>
                <w:lang w:eastAsia="es-PE"/>
              </w:rPr>
              <w:t xml:space="preserve"> r </w:t>
            </w:r>
            <w:proofErr w:type="spellStart"/>
            <w:r w:rsidRPr="00467255">
              <w:rPr>
                <w:rFonts w:ascii="Times New Roman" w:eastAsia="Calibri" w:hAnsi="Times New Roman"/>
                <w:b/>
                <w:lang w:eastAsia="es-PE"/>
              </w:rPr>
              <w:t>itc</w:t>
            </w:r>
            <w:proofErr w:type="spellEnd"/>
          </w:p>
        </w:tc>
        <w:tc>
          <w:tcPr>
            <w:tcW w:w="0" w:type="auto"/>
            <w:noWrap/>
          </w:tcPr>
          <w:p w14:paraId="1CC7E6FA" w14:textId="77777777" w:rsidR="00B40912" w:rsidRPr="00467255" w:rsidRDefault="00B40912" w:rsidP="00AF2764">
            <w:pPr>
              <w:spacing w:after="0" w:line="240" w:lineRule="auto"/>
              <w:jc w:val="center"/>
              <w:rPr>
                <w:rFonts w:ascii="Times New Roman" w:eastAsia="Calibri" w:hAnsi="Times New Roman"/>
                <w:b/>
                <w:lang w:eastAsia="es-PE"/>
              </w:rPr>
            </w:pPr>
            <w:r w:rsidRPr="00467255">
              <w:rPr>
                <w:rFonts w:ascii="Times New Roman" w:eastAsia="Calibri" w:hAnsi="Times New Roman"/>
                <w:b/>
                <w:lang w:eastAsia="es-PE"/>
              </w:rPr>
              <w:t>α</w:t>
            </w:r>
          </w:p>
        </w:tc>
      </w:tr>
      <w:tr w:rsidR="00B40912" w:rsidRPr="00C64414" w14:paraId="72517DBA" w14:textId="77777777" w:rsidTr="00AF2764">
        <w:trPr>
          <w:trHeight w:val="286"/>
        </w:trPr>
        <w:tc>
          <w:tcPr>
            <w:tcW w:w="0" w:type="auto"/>
          </w:tcPr>
          <w:p w14:paraId="3A3D2005" w14:textId="77777777" w:rsidR="00B40912" w:rsidRPr="00C64414" w:rsidRDefault="00B40912" w:rsidP="00AF2764">
            <w:pPr>
              <w:spacing w:after="0" w:line="240" w:lineRule="auto"/>
              <w:jc w:val="both"/>
              <w:rPr>
                <w:rFonts w:ascii="Times New Roman" w:eastAsia="Calibri" w:hAnsi="Times New Roman"/>
                <w:color w:val="000000"/>
                <w:lang w:eastAsia="es-PE"/>
              </w:rPr>
            </w:pPr>
            <w:r w:rsidRPr="00C64414">
              <w:rPr>
                <w:rFonts w:ascii="Times New Roman" w:eastAsia="Calibri" w:hAnsi="Times New Roman"/>
                <w:color w:val="000000"/>
                <w:lang w:val="es-ES" w:eastAsia="es-PE"/>
              </w:rPr>
              <w:lastRenderedPageBreak/>
              <w:t>1. Tengo miedo/preocupación de perder el hábito de orar</w:t>
            </w:r>
          </w:p>
        </w:tc>
        <w:tc>
          <w:tcPr>
            <w:tcW w:w="0" w:type="auto"/>
            <w:noWrap/>
          </w:tcPr>
          <w:p w14:paraId="56022247" w14:textId="18FDC038"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C8149D">
              <w:rPr>
                <w:rFonts w:ascii="Times New Roman" w:eastAsia="Calibri" w:hAnsi="Times New Roman"/>
                <w:color w:val="000000"/>
              </w:rPr>
              <w:t>,</w:t>
            </w:r>
            <w:r w:rsidRPr="00C64414">
              <w:rPr>
                <w:rFonts w:ascii="Times New Roman" w:eastAsia="Calibri" w:hAnsi="Times New Roman"/>
                <w:color w:val="000000"/>
              </w:rPr>
              <w:t>884</w:t>
            </w:r>
          </w:p>
        </w:tc>
        <w:tc>
          <w:tcPr>
            <w:tcW w:w="0" w:type="auto"/>
            <w:noWrap/>
          </w:tcPr>
          <w:p w14:paraId="2AE9DC0E" w14:textId="6BBB736A"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C8149D">
              <w:rPr>
                <w:rFonts w:ascii="Times New Roman" w:eastAsia="Calibri" w:hAnsi="Times New Roman"/>
                <w:color w:val="000000"/>
              </w:rPr>
              <w:t>,</w:t>
            </w:r>
            <w:r w:rsidRPr="00C64414">
              <w:rPr>
                <w:rFonts w:ascii="Times New Roman" w:eastAsia="Calibri" w:hAnsi="Times New Roman"/>
                <w:color w:val="000000"/>
              </w:rPr>
              <w:t>781</w:t>
            </w:r>
          </w:p>
        </w:tc>
        <w:tc>
          <w:tcPr>
            <w:tcW w:w="0" w:type="auto"/>
            <w:noWrap/>
          </w:tcPr>
          <w:p w14:paraId="68ABCBE4" w14:textId="12BA866A" w:rsidR="00B40912" w:rsidRPr="00C64414" w:rsidRDefault="00C8149D" w:rsidP="00AF2764">
            <w:pPr>
              <w:spacing w:after="0" w:line="240" w:lineRule="auto"/>
              <w:jc w:val="center"/>
              <w:rPr>
                <w:rFonts w:ascii="Times New Roman" w:eastAsia="Calibri" w:hAnsi="Times New Roman"/>
                <w:color w:val="000000"/>
                <w:lang w:eastAsia="es-PE"/>
              </w:rPr>
            </w:pPr>
            <w:r>
              <w:rPr>
                <w:rFonts w:ascii="Times New Roman" w:eastAsia="Calibri" w:hAnsi="Times New Roman"/>
                <w:color w:val="000000"/>
              </w:rPr>
              <w:t>,</w:t>
            </w:r>
            <w:r w:rsidR="00B40912" w:rsidRPr="00C64414">
              <w:rPr>
                <w:rFonts w:ascii="Times New Roman" w:eastAsia="Calibri" w:hAnsi="Times New Roman"/>
                <w:color w:val="000000"/>
              </w:rPr>
              <w:t>840</w:t>
            </w:r>
          </w:p>
        </w:tc>
        <w:tc>
          <w:tcPr>
            <w:tcW w:w="0" w:type="auto"/>
            <w:noWrap/>
          </w:tcPr>
          <w:p w14:paraId="21B9DC9F" w14:textId="17304F4F" w:rsidR="00B40912" w:rsidRPr="00C64414" w:rsidRDefault="00C8149D" w:rsidP="00AF2764">
            <w:pPr>
              <w:spacing w:after="0" w:line="240" w:lineRule="auto"/>
              <w:jc w:val="center"/>
              <w:rPr>
                <w:rFonts w:ascii="Times New Roman" w:eastAsia="Calibri" w:hAnsi="Times New Roman"/>
                <w:color w:val="000000"/>
                <w:lang w:eastAsia="es-PE"/>
              </w:rPr>
            </w:pPr>
            <w:r>
              <w:rPr>
                <w:rFonts w:ascii="Times New Roman" w:eastAsia="Calibri" w:hAnsi="Times New Roman"/>
                <w:color w:val="000000"/>
              </w:rPr>
              <w:t>,</w:t>
            </w:r>
            <w:r w:rsidR="00B40912" w:rsidRPr="00C64414">
              <w:rPr>
                <w:rFonts w:ascii="Times New Roman" w:eastAsia="Calibri" w:hAnsi="Times New Roman"/>
                <w:color w:val="000000"/>
              </w:rPr>
              <w:t>921</w:t>
            </w:r>
          </w:p>
        </w:tc>
      </w:tr>
      <w:tr w:rsidR="00B40912" w:rsidRPr="00C64414" w14:paraId="5AB49D90" w14:textId="77777777" w:rsidTr="00AF2764">
        <w:trPr>
          <w:trHeight w:val="64"/>
        </w:trPr>
        <w:tc>
          <w:tcPr>
            <w:tcW w:w="0" w:type="auto"/>
          </w:tcPr>
          <w:p w14:paraId="3B512ABA" w14:textId="77777777" w:rsidR="00B40912" w:rsidRPr="00C64414" w:rsidRDefault="00B40912" w:rsidP="00AF2764">
            <w:pPr>
              <w:spacing w:after="0" w:line="240" w:lineRule="auto"/>
              <w:jc w:val="both"/>
              <w:rPr>
                <w:rFonts w:ascii="Times New Roman" w:eastAsia="Calibri" w:hAnsi="Times New Roman"/>
                <w:color w:val="000000"/>
                <w:lang w:eastAsia="es-PE"/>
              </w:rPr>
            </w:pPr>
            <w:r w:rsidRPr="00C64414">
              <w:rPr>
                <w:rFonts w:ascii="Times New Roman" w:eastAsia="Calibri" w:hAnsi="Times New Roman"/>
                <w:color w:val="000000"/>
                <w:lang w:val="es-ES" w:eastAsia="es-PE"/>
              </w:rPr>
              <w:t>2. Tengo miedo/preocupación de perder el hábito de estudiar la Biblia.</w:t>
            </w:r>
          </w:p>
        </w:tc>
        <w:tc>
          <w:tcPr>
            <w:tcW w:w="0" w:type="auto"/>
            <w:noWrap/>
          </w:tcPr>
          <w:p w14:paraId="33E0F99D" w14:textId="3E4C1C5E"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C8149D">
              <w:rPr>
                <w:rFonts w:ascii="Times New Roman" w:eastAsia="Calibri" w:hAnsi="Times New Roman"/>
                <w:color w:val="000000"/>
              </w:rPr>
              <w:t>,</w:t>
            </w:r>
            <w:r w:rsidRPr="00C64414">
              <w:rPr>
                <w:rFonts w:ascii="Times New Roman" w:eastAsia="Calibri" w:hAnsi="Times New Roman"/>
                <w:color w:val="000000"/>
              </w:rPr>
              <w:t>906</w:t>
            </w:r>
          </w:p>
        </w:tc>
        <w:tc>
          <w:tcPr>
            <w:tcW w:w="0" w:type="auto"/>
            <w:noWrap/>
          </w:tcPr>
          <w:p w14:paraId="58D4BFEB" w14:textId="02441F87"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C8149D">
              <w:rPr>
                <w:rFonts w:ascii="Times New Roman" w:eastAsia="Calibri" w:hAnsi="Times New Roman"/>
                <w:color w:val="000000"/>
              </w:rPr>
              <w:t>,</w:t>
            </w:r>
            <w:r w:rsidRPr="00C64414">
              <w:rPr>
                <w:rFonts w:ascii="Times New Roman" w:eastAsia="Calibri" w:hAnsi="Times New Roman"/>
                <w:color w:val="000000"/>
              </w:rPr>
              <w:t>821</w:t>
            </w:r>
          </w:p>
        </w:tc>
        <w:tc>
          <w:tcPr>
            <w:tcW w:w="0" w:type="auto"/>
            <w:noWrap/>
          </w:tcPr>
          <w:p w14:paraId="74D389F0" w14:textId="4B4D68C2" w:rsidR="00B40912" w:rsidRPr="00C64414" w:rsidRDefault="00C8149D" w:rsidP="00AF2764">
            <w:pPr>
              <w:spacing w:after="0" w:line="240" w:lineRule="auto"/>
              <w:jc w:val="center"/>
              <w:rPr>
                <w:rFonts w:ascii="Times New Roman" w:eastAsia="Calibri" w:hAnsi="Times New Roman"/>
                <w:color w:val="000000"/>
                <w:lang w:eastAsia="es-PE"/>
              </w:rPr>
            </w:pPr>
            <w:r>
              <w:rPr>
                <w:rFonts w:ascii="Times New Roman" w:eastAsia="Calibri" w:hAnsi="Times New Roman"/>
                <w:color w:val="000000"/>
              </w:rPr>
              <w:t>,</w:t>
            </w:r>
            <w:r w:rsidR="00B40912" w:rsidRPr="00C64414">
              <w:rPr>
                <w:rFonts w:ascii="Times New Roman" w:eastAsia="Calibri" w:hAnsi="Times New Roman"/>
                <w:color w:val="000000"/>
              </w:rPr>
              <w:t>862</w:t>
            </w:r>
          </w:p>
        </w:tc>
        <w:tc>
          <w:tcPr>
            <w:tcW w:w="0" w:type="auto"/>
            <w:noWrap/>
          </w:tcPr>
          <w:p w14:paraId="725FA7C8" w14:textId="6BEDC8A6" w:rsidR="00B40912" w:rsidRPr="00C64414" w:rsidRDefault="00C8149D" w:rsidP="00AF2764">
            <w:pPr>
              <w:spacing w:after="0" w:line="240" w:lineRule="auto"/>
              <w:jc w:val="center"/>
              <w:rPr>
                <w:rFonts w:ascii="Times New Roman" w:eastAsia="Calibri" w:hAnsi="Times New Roman"/>
                <w:color w:val="000000"/>
                <w:lang w:eastAsia="es-PE"/>
              </w:rPr>
            </w:pPr>
            <w:r>
              <w:rPr>
                <w:rFonts w:ascii="Times New Roman" w:eastAsia="Calibri" w:hAnsi="Times New Roman"/>
                <w:color w:val="000000"/>
              </w:rPr>
              <w:t>,</w:t>
            </w:r>
            <w:r w:rsidR="00B40912" w:rsidRPr="00C64414">
              <w:rPr>
                <w:rFonts w:ascii="Times New Roman" w:eastAsia="Calibri" w:hAnsi="Times New Roman"/>
                <w:color w:val="000000"/>
              </w:rPr>
              <w:t>919</w:t>
            </w:r>
          </w:p>
        </w:tc>
      </w:tr>
      <w:tr w:rsidR="00B40912" w:rsidRPr="00C64414" w14:paraId="237CFEAA" w14:textId="77777777" w:rsidTr="00AF2764">
        <w:trPr>
          <w:trHeight w:val="50"/>
        </w:trPr>
        <w:tc>
          <w:tcPr>
            <w:tcW w:w="0" w:type="auto"/>
          </w:tcPr>
          <w:p w14:paraId="5E0D8B88" w14:textId="77777777" w:rsidR="00B40912" w:rsidRPr="00C64414" w:rsidRDefault="00B40912" w:rsidP="00AF2764">
            <w:pPr>
              <w:spacing w:after="0" w:line="240" w:lineRule="auto"/>
              <w:jc w:val="both"/>
              <w:rPr>
                <w:rFonts w:ascii="Times New Roman" w:eastAsia="Calibri" w:hAnsi="Times New Roman"/>
                <w:color w:val="000000"/>
                <w:lang w:eastAsia="es-PE"/>
              </w:rPr>
            </w:pPr>
            <w:r w:rsidRPr="00C64414">
              <w:rPr>
                <w:rFonts w:ascii="Times New Roman" w:eastAsia="Calibri" w:hAnsi="Times New Roman"/>
                <w:color w:val="000000"/>
                <w:lang w:val="es-ES" w:eastAsia="es-PE"/>
              </w:rPr>
              <w:t>3. Tengo miedo/preocupación de no alabar (cantar) a Dios como lo hacía.</w:t>
            </w:r>
          </w:p>
        </w:tc>
        <w:tc>
          <w:tcPr>
            <w:tcW w:w="0" w:type="auto"/>
            <w:noWrap/>
          </w:tcPr>
          <w:p w14:paraId="48AEC1AA" w14:textId="02348C83"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C8149D">
              <w:rPr>
                <w:rFonts w:ascii="Times New Roman" w:eastAsia="Calibri" w:hAnsi="Times New Roman"/>
                <w:color w:val="000000"/>
              </w:rPr>
              <w:t>,</w:t>
            </w:r>
            <w:r w:rsidRPr="00C64414">
              <w:rPr>
                <w:rFonts w:ascii="Times New Roman" w:eastAsia="Calibri" w:hAnsi="Times New Roman"/>
                <w:color w:val="000000"/>
              </w:rPr>
              <w:t>899</w:t>
            </w:r>
          </w:p>
        </w:tc>
        <w:tc>
          <w:tcPr>
            <w:tcW w:w="0" w:type="auto"/>
            <w:noWrap/>
          </w:tcPr>
          <w:p w14:paraId="734867C1" w14:textId="0C8E2FB6"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C8149D">
              <w:rPr>
                <w:rFonts w:ascii="Times New Roman" w:eastAsia="Calibri" w:hAnsi="Times New Roman"/>
                <w:color w:val="000000"/>
              </w:rPr>
              <w:t>,</w:t>
            </w:r>
            <w:r w:rsidRPr="00C64414">
              <w:rPr>
                <w:rFonts w:ascii="Times New Roman" w:eastAsia="Calibri" w:hAnsi="Times New Roman"/>
                <w:color w:val="000000"/>
              </w:rPr>
              <w:t>809</w:t>
            </w:r>
          </w:p>
        </w:tc>
        <w:tc>
          <w:tcPr>
            <w:tcW w:w="0" w:type="auto"/>
            <w:noWrap/>
          </w:tcPr>
          <w:p w14:paraId="3BC13E84" w14:textId="1137CA19" w:rsidR="00B40912" w:rsidRPr="00C64414" w:rsidRDefault="00C8149D" w:rsidP="00AF2764">
            <w:pPr>
              <w:spacing w:after="0" w:line="240" w:lineRule="auto"/>
              <w:jc w:val="center"/>
              <w:rPr>
                <w:rFonts w:ascii="Times New Roman" w:eastAsia="Calibri" w:hAnsi="Times New Roman"/>
                <w:color w:val="000000"/>
                <w:lang w:eastAsia="es-PE"/>
              </w:rPr>
            </w:pPr>
            <w:r>
              <w:rPr>
                <w:rFonts w:ascii="Times New Roman" w:eastAsia="Calibri" w:hAnsi="Times New Roman"/>
                <w:color w:val="000000"/>
              </w:rPr>
              <w:t>,</w:t>
            </w:r>
            <w:r w:rsidR="00B40912" w:rsidRPr="00C64414">
              <w:rPr>
                <w:rFonts w:ascii="Times New Roman" w:eastAsia="Calibri" w:hAnsi="Times New Roman"/>
                <w:color w:val="000000"/>
              </w:rPr>
              <w:t>858</w:t>
            </w:r>
          </w:p>
        </w:tc>
        <w:tc>
          <w:tcPr>
            <w:tcW w:w="0" w:type="auto"/>
            <w:noWrap/>
          </w:tcPr>
          <w:p w14:paraId="7F881AE7" w14:textId="1868C164" w:rsidR="00B40912" w:rsidRPr="00C64414" w:rsidRDefault="00C8149D" w:rsidP="00AF2764">
            <w:pPr>
              <w:spacing w:after="0" w:line="240" w:lineRule="auto"/>
              <w:jc w:val="center"/>
              <w:rPr>
                <w:rFonts w:ascii="Times New Roman" w:eastAsia="Calibri" w:hAnsi="Times New Roman"/>
                <w:color w:val="000000"/>
                <w:lang w:eastAsia="es-PE"/>
              </w:rPr>
            </w:pPr>
            <w:r>
              <w:rPr>
                <w:rFonts w:ascii="Times New Roman" w:eastAsia="Calibri" w:hAnsi="Times New Roman"/>
                <w:color w:val="000000"/>
              </w:rPr>
              <w:t>,</w:t>
            </w:r>
            <w:r w:rsidR="00B40912" w:rsidRPr="00C64414">
              <w:rPr>
                <w:rFonts w:ascii="Times New Roman" w:eastAsia="Calibri" w:hAnsi="Times New Roman"/>
                <w:color w:val="000000"/>
              </w:rPr>
              <w:t>919</w:t>
            </w:r>
          </w:p>
        </w:tc>
      </w:tr>
      <w:tr w:rsidR="00B40912" w:rsidRPr="00C64414" w14:paraId="5F276D19" w14:textId="77777777" w:rsidTr="00AF2764">
        <w:trPr>
          <w:trHeight w:val="50"/>
        </w:trPr>
        <w:tc>
          <w:tcPr>
            <w:tcW w:w="0" w:type="auto"/>
          </w:tcPr>
          <w:p w14:paraId="0D428538" w14:textId="77777777" w:rsidR="00B40912" w:rsidRPr="00C64414" w:rsidRDefault="00B40912" w:rsidP="00AF2764">
            <w:pPr>
              <w:spacing w:after="0" w:line="240" w:lineRule="auto"/>
              <w:jc w:val="both"/>
              <w:rPr>
                <w:rFonts w:ascii="Times New Roman" w:eastAsia="Calibri" w:hAnsi="Times New Roman"/>
                <w:color w:val="000000"/>
                <w:lang w:eastAsia="es-PE"/>
              </w:rPr>
            </w:pPr>
            <w:r w:rsidRPr="00C64414">
              <w:rPr>
                <w:rFonts w:ascii="Times New Roman" w:eastAsia="Calibri" w:hAnsi="Times New Roman"/>
                <w:color w:val="000000"/>
                <w:lang w:val="es-ES" w:eastAsia="es-PE"/>
              </w:rPr>
              <w:t>4. Tengo miedo/preocupación de no compartir mi fe – mensaje de Dios.</w:t>
            </w:r>
          </w:p>
        </w:tc>
        <w:tc>
          <w:tcPr>
            <w:tcW w:w="0" w:type="auto"/>
            <w:noWrap/>
          </w:tcPr>
          <w:p w14:paraId="4BFD776E" w14:textId="6F5707F0"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C8149D">
              <w:rPr>
                <w:rFonts w:ascii="Times New Roman" w:eastAsia="Calibri" w:hAnsi="Times New Roman"/>
                <w:color w:val="000000"/>
              </w:rPr>
              <w:t>,</w:t>
            </w:r>
            <w:r w:rsidRPr="00C64414">
              <w:rPr>
                <w:rFonts w:ascii="Times New Roman" w:eastAsia="Calibri" w:hAnsi="Times New Roman"/>
                <w:color w:val="000000"/>
              </w:rPr>
              <w:t>848</w:t>
            </w:r>
          </w:p>
        </w:tc>
        <w:tc>
          <w:tcPr>
            <w:tcW w:w="0" w:type="auto"/>
            <w:noWrap/>
          </w:tcPr>
          <w:p w14:paraId="55DB98BE" w14:textId="373A2397" w:rsidR="00B40912" w:rsidRPr="00C64414" w:rsidRDefault="00C8149D" w:rsidP="00AF2764">
            <w:pPr>
              <w:spacing w:after="0" w:line="240" w:lineRule="auto"/>
              <w:jc w:val="center"/>
              <w:rPr>
                <w:rFonts w:ascii="Times New Roman" w:eastAsia="Calibri" w:hAnsi="Times New Roman"/>
                <w:color w:val="000000"/>
                <w:lang w:eastAsia="es-PE"/>
              </w:rPr>
            </w:pPr>
            <w:r>
              <w:rPr>
                <w:rFonts w:ascii="Times New Roman" w:eastAsia="Calibri" w:hAnsi="Times New Roman"/>
                <w:color w:val="000000"/>
              </w:rPr>
              <w:t>0,</w:t>
            </w:r>
            <w:r w:rsidR="00B40912" w:rsidRPr="00C64414">
              <w:rPr>
                <w:rFonts w:ascii="Times New Roman" w:eastAsia="Calibri" w:hAnsi="Times New Roman"/>
                <w:color w:val="000000"/>
              </w:rPr>
              <w:t>72</w:t>
            </w:r>
            <w:r>
              <w:rPr>
                <w:rFonts w:ascii="Times New Roman" w:eastAsia="Calibri" w:hAnsi="Times New Roman"/>
                <w:color w:val="000000"/>
              </w:rPr>
              <w:t>0</w:t>
            </w:r>
          </w:p>
        </w:tc>
        <w:tc>
          <w:tcPr>
            <w:tcW w:w="0" w:type="auto"/>
            <w:noWrap/>
          </w:tcPr>
          <w:p w14:paraId="647F8C6F" w14:textId="18C3518C" w:rsidR="00B40912" w:rsidRPr="00C64414" w:rsidRDefault="00C8149D" w:rsidP="00AF2764">
            <w:pPr>
              <w:spacing w:after="0" w:line="240" w:lineRule="auto"/>
              <w:jc w:val="center"/>
              <w:rPr>
                <w:rFonts w:ascii="Times New Roman" w:eastAsia="Calibri" w:hAnsi="Times New Roman"/>
                <w:color w:val="000000"/>
                <w:lang w:eastAsia="es-PE"/>
              </w:rPr>
            </w:pPr>
            <w:r>
              <w:rPr>
                <w:rFonts w:ascii="Times New Roman" w:eastAsia="Calibri" w:hAnsi="Times New Roman"/>
                <w:color w:val="000000"/>
              </w:rPr>
              <w:t>,</w:t>
            </w:r>
            <w:r w:rsidR="00B40912" w:rsidRPr="00C64414">
              <w:rPr>
                <w:rFonts w:ascii="Times New Roman" w:eastAsia="Calibri" w:hAnsi="Times New Roman"/>
                <w:color w:val="000000"/>
              </w:rPr>
              <w:t>812</w:t>
            </w:r>
          </w:p>
        </w:tc>
        <w:tc>
          <w:tcPr>
            <w:tcW w:w="0" w:type="auto"/>
            <w:noWrap/>
          </w:tcPr>
          <w:p w14:paraId="0C3B6F3F" w14:textId="12B6CC91" w:rsidR="00B40912" w:rsidRPr="00C64414" w:rsidRDefault="00C8149D" w:rsidP="00AF2764">
            <w:pPr>
              <w:spacing w:after="0" w:line="240" w:lineRule="auto"/>
              <w:jc w:val="center"/>
              <w:rPr>
                <w:rFonts w:ascii="Times New Roman" w:eastAsia="Calibri" w:hAnsi="Times New Roman"/>
                <w:color w:val="000000"/>
                <w:lang w:eastAsia="es-PE"/>
              </w:rPr>
            </w:pPr>
            <w:r>
              <w:rPr>
                <w:rFonts w:ascii="Times New Roman" w:eastAsia="Calibri" w:hAnsi="Times New Roman"/>
                <w:color w:val="000000"/>
              </w:rPr>
              <w:t>,</w:t>
            </w:r>
            <w:r w:rsidR="00B40912" w:rsidRPr="00C64414">
              <w:rPr>
                <w:rFonts w:ascii="Times New Roman" w:eastAsia="Calibri" w:hAnsi="Times New Roman"/>
                <w:color w:val="000000"/>
              </w:rPr>
              <w:t>923</w:t>
            </w:r>
          </w:p>
        </w:tc>
      </w:tr>
      <w:tr w:rsidR="00B40912" w:rsidRPr="00C64414" w14:paraId="48DF76C8" w14:textId="77777777" w:rsidTr="00AF2764">
        <w:trPr>
          <w:trHeight w:val="50"/>
        </w:trPr>
        <w:tc>
          <w:tcPr>
            <w:tcW w:w="0" w:type="auto"/>
          </w:tcPr>
          <w:p w14:paraId="06912E2E" w14:textId="77777777" w:rsidR="00B40912" w:rsidRPr="00C64414" w:rsidRDefault="00B40912" w:rsidP="00AF2764">
            <w:pPr>
              <w:spacing w:after="0" w:line="240" w:lineRule="auto"/>
              <w:jc w:val="both"/>
              <w:rPr>
                <w:rFonts w:ascii="Times New Roman" w:eastAsia="Calibri" w:hAnsi="Times New Roman"/>
                <w:color w:val="000000"/>
                <w:lang w:eastAsia="es-PE"/>
              </w:rPr>
            </w:pPr>
            <w:r w:rsidRPr="00C64414">
              <w:rPr>
                <w:rFonts w:ascii="Times New Roman" w:eastAsia="Calibri" w:hAnsi="Times New Roman"/>
                <w:color w:val="000000"/>
                <w:lang w:val="es-ES" w:eastAsia="es-PE"/>
              </w:rPr>
              <w:t>5. Tengo miedo/preocupación por no ofrendar y/o diezmar.</w:t>
            </w:r>
          </w:p>
        </w:tc>
        <w:tc>
          <w:tcPr>
            <w:tcW w:w="0" w:type="auto"/>
            <w:noWrap/>
          </w:tcPr>
          <w:p w14:paraId="0AA542E0" w14:textId="217451AA"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C8149D">
              <w:rPr>
                <w:rFonts w:ascii="Times New Roman" w:eastAsia="Calibri" w:hAnsi="Times New Roman"/>
                <w:color w:val="000000"/>
              </w:rPr>
              <w:t>,</w:t>
            </w:r>
            <w:r w:rsidRPr="00C64414">
              <w:rPr>
                <w:rFonts w:ascii="Times New Roman" w:eastAsia="Calibri" w:hAnsi="Times New Roman"/>
                <w:color w:val="000000"/>
              </w:rPr>
              <w:t>773</w:t>
            </w:r>
          </w:p>
        </w:tc>
        <w:tc>
          <w:tcPr>
            <w:tcW w:w="0" w:type="auto"/>
            <w:noWrap/>
          </w:tcPr>
          <w:p w14:paraId="01034CA4" w14:textId="1CA3F961"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C8149D">
              <w:rPr>
                <w:rFonts w:ascii="Times New Roman" w:eastAsia="Calibri" w:hAnsi="Times New Roman"/>
                <w:color w:val="000000"/>
              </w:rPr>
              <w:t>,</w:t>
            </w:r>
            <w:r w:rsidRPr="00C64414">
              <w:rPr>
                <w:rFonts w:ascii="Times New Roman" w:eastAsia="Calibri" w:hAnsi="Times New Roman"/>
                <w:color w:val="000000"/>
              </w:rPr>
              <w:t>598</w:t>
            </w:r>
          </w:p>
        </w:tc>
        <w:tc>
          <w:tcPr>
            <w:tcW w:w="0" w:type="auto"/>
            <w:noWrap/>
          </w:tcPr>
          <w:p w14:paraId="769FEB11" w14:textId="0D22D7F2" w:rsidR="00B40912" w:rsidRPr="00C64414" w:rsidRDefault="00C8149D" w:rsidP="00AF2764">
            <w:pPr>
              <w:spacing w:after="0" w:line="240" w:lineRule="auto"/>
              <w:jc w:val="center"/>
              <w:rPr>
                <w:rFonts w:ascii="Times New Roman" w:eastAsia="Calibri" w:hAnsi="Times New Roman"/>
                <w:color w:val="000000"/>
                <w:lang w:eastAsia="es-PE"/>
              </w:rPr>
            </w:pPr>
            <w:r>
              <w:rPr>
                <w:rFonts w:ascii="Times New Roman" w:eastAsia="Calibri" w:hAnsi="Times New Roman"/>
                <w:color w:val="000000"/>
              </w:rPr>
              <w:t>,</w:t>
            </w:r>
            <w:r w:rsidR="00B40912" w:rsidRPr="00C64414">
              <w:rPr>
                <w:rFonts w:ascii="Times New Roman" w:eastAsia="Calibri" w:hAnsi="Times New Roman"/>
                <w:color w:val="000000"/>
              </w:rPr>
              <w:t>749</w:t>
            </w:r>
          </w:p>
        </w:tc>
        <w:tc>
          <w:tcPr>
            <w:tcW w:w="0" w:type="auto"/>
            <w:noWrap/>
          </w:tcPr>
          <w:p w14:paraId="7009F3EB" w14:textId="6FA88DB4" w:rsidR="00B40912" w:rsidRPr="00C64414" w:rsidRDefault="00C8149D" w:rsidP="00AF2764">
            <w:pPr>
              <w:spacing w:after="0" w:line="240" w:lineRule="auto"/>
              <w:jc w:val="center"/>
              <w:rPr>
                <w:rFonts w:ascii="Times New Roman" w:eastAsia="Calibri" w:hAnsi="Times New Roman"/>
                <w:color w:val="000000"/>
                <w:lang w:eastAsia="es-PE"/>
              </w:rPr>
            </w:pPr>
            <w:r>
              <w:rPr>
                <w:rFonts w:ascii="Times New Roman" w:eastAsia="Calibri" w:hAnsi="Times New Roman"/>
                <w:color w:val="000000"/>
              </w:rPr>
              <w:t>,</w:t>
            </w:r>
            <w:r w:rsidR="00B40912" w:rsidRPr="00C64414">
              <w:rPr>
                <w:rFonts w:ascii="Times New Roman" w:eastAsia="Calibri" w:hAnsi="Times New Roman"/>
                <w:color w:val="000000"/>
              </w:rPr>
              <w:t>927</w:t>
            </w:r>
          </w:p>
        </w:tc>
      </w:tr>
      <w:tr w:rsidR="00B40912" w:rsidRPr="00C64414" w14:paraId="0ED50773" w14:textId="77777777" w:rsidTr="00AF2764">
        <w:trPr>
          <w:trHeight w:val="50"/>
        </w:trPr>
        <w:tc>
          <w:tcPr>
            <w:tcW w:w="0" w:type="auto"/>
          </w:tcPr>
          <w:p w14:paraId="3FDCAC99" w14:textId="77777777" w:rsidR="00B40912" w:rsidRPr="00C64414" w:rsidRDefault="00B40912" w:rsidP="00AF2764">
            <w:pPr>
              <w:spacing w:after="0" w:line="240" w:lineRule="auto"/>
              <w:jc w:val="both"/>
              <w:rPr>
                <w:rFonts w:ascii="Times New Roman" w:eastAsia="Calibri" w:hAnsi="Times New Roman"/>
                <w:color w:val="000000"/>
                <w:lang w:eastAsia="es-PE"/>
              </w:rPr>
            </w:pPr>
            <w:r w:rsidRPr="00C64414">
              <w:rPr>
                <w:rFonts w:ascii="Times New Roman" w:eastAsia="Calibri" w:hAnsi="Times New Roman"/>
                <w:color w:val="000000"/>
                <w:lang w:val="es-ES" w:eastAsia="es-PE"/>
              </w:rPr>
              <w:t>6. Tengo miedo/preocupación de no congregar más en el templo.</w:t>
            </w:r>
          </w:p>
        </w:tc>
        <w:tc>
          <w:tcPr>
            <w:tcW w:w="0" w:type="auto"/>
            <w:noWrap/>
          </w:tcPr>
          <w:p w14:paraId="0FD65089" w14:textId="3A910A1E"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C8149D">
              <w:rPr>
                <w:rFonts w:ascii="Times New Roman" w:eastAsia="Calibri" w:hAnsi="Times New Roman"/>
                <w:color w:val="000000"/>
              </w:rPr>
              <w:t>,</w:t>
            </w:r>
            <w:r w:rsidRPr="00C64414">
              <w:rPr>
                <w:rFonts w:ascii="Times New Roman" w:eastAsia="Calibri" w:hAnsi="Times New Roman"/>
                <w:color w:val="000000"/>
              </w:rPr>
              <w:t>730</w:t>
            </w:r>
          </w:p>
        </w:tc>
        <w:tc>
          <w:tcPr>
            <w:tcW w:w="0" w:type="auto"/>
            <w:noWrap/>
          </w:tcPr>
          <w:p w14:paraId="2BDC6147" w14:textId="52DBBBE4"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C8149D">
              <w:rPr>
                <w:rFonts w:ascii="Times New Roman" w:eastAsia="Calibri" w:hAnsi="Times New Roman"/>
                <w:color w:val="000000"/>
              </w:rPr>
              <w:t>,</w:t>
            </w:r>
            <w:r w:rsidRPr="00C64414">
              <w:rPr>
                <w:rFonts w:ascii="Times New Roman" w:eastAsia="Calibri" w:hAnsi="Times New Roman"/>
                <w:color w:val="000000"/>
              </w:rPr>
              <w:t>532</w:t>
            </w:r>
          </w:p>
        </w:tc>
        <w:tc>
          <w:tcPr>
            <w:tcW w:w="0" w:type="auto"/>
            <w:noWrap/>
          </w:tcPr>
          <w:p w14:paraId="408C9B89" w14:textId="35517939" w:rsidR="00B40912" w:rsidRPr="00C64414" w:rsidRDefault="00C8149D" w:rsidP="00AF2764">
            <w:pPr>
              <w:spacing w:after="0" w:line="240" w:lineRule="auto"/>
              <w:jc w:val="center"/>
              <w:rPr>
                <w:rFonts w:ascii="Times New Roman" w:eastAsia="Calibri" w:hAnsi="Times New Roman"/>
                <w:color w:val="000000"/>
                <w:lang w:eastAsia="es-PE"/>
              </w:rPr>
            </w:pPr>
            <w:r>
              <w:rPr>
                <w:rFonts w:ascii="Times New Roman" w:eastAsia="Calibri" w:hAnsi="Times New Roman"/>
                <w:color w:val="000000"/>
              </w:rPr>
              <w:t>,</w:t>
            </w:r>
            <w:r w:rsidR="00B40912" w:rsidRPr="00C64414">
              <w:rPr>
                <w:rFonts w:ascii="Times New Roman" w:eastAsia="Calibri" w:hAnsi="Times New Roman"/>
                <w:color w:val="000000"/>
              </w:rPr>
              <w:t>717</w:t>
            </w:r>
          </w:p>
        </w:tc>
        <w:tc>
          <w:tcPr>
            <w:tcW w:w="0" w:type="auto"/>
            <w:noWrap/>
          </w:tcPr>
          <w:p w14:paraId="6D37C031" w14:textId="35D265C2" w:rsidR="00B40912" w:rsidRPr="00C64414" w:rsidRDefault="00C8149D" w:rsidP="00AF2764">
            <w:pPr>
              <w:spacing w:after="0" w:line="240" w:lineRule="auto"/>
              <w:jc w:val="center"/>
              <w:rPr>
                <w:rFonts w:ascii="Times New Roman" w:eastAsia="Calibri" w:hAnsi="Times New Roman"/>
                <w:color w:val="000000"/>
                <w:lang w:eastAsia="es-PE"/>
              </w:rPr>
            </w:pPr>
            <w:r>
              <w:rPr>
                <w:rFonts w:ascii="Times New Roman" w:eastAsia="Calibri" w:hAnsi="Times New Roman"/>
                <w:color w:val="000000"/>
              </w:rPr>
              <w:t>,</w:t>
            </w:r>
            <w:r w:rsidR="00B40912" w:rsidRPr="00C64414">
              <w:rPr>
                <w:rFonts w:ascii="Times New Roman" w:eastAsia="Calibri" w:hAnsi="Times New Roman"/>
                <w:color w:val="000000"/>
              </w:rPr>
              <w:t>930</w:t>
            </w:r>
          </w:p>
        </w:tc>
      </w:tr>
      <w:tr w:rsidR="00B40912" w:rsidRPr="00C64414" w14:paraId="568AD405" w14:textId="77777777" w:rsidTr="00AF2764">
        <w:trPr>
          <w:trHeight w:val="50"/>
        </w:trPr>
        <w:tc>
          <w:tcPr>
            <w:tcW w:w="0" w:type="auto"/>
          </w:tcPr>
          <w:p w14:paraId="1D8B6CC5" w14:textId="77777777" w:rsidR="00B40912" w:rsidRPr="00C64414" w:rsidRDefault="00B40912" w:rsidP="00AF2764">
            <w:pPr>
              <w:spacing w:after="0" w:line="240" w:lineRule="auto"/>
              <w:jc w:val="both"/>
              <w:rPr>
                <w:rFonts w:ascii="Times New Roman" w:eastAsia="Calibri" w:hAnsi="Times New Roman"/>
                <w:color w:val="000000"/>
                <w:lang w:eastAsia="es-PE"/>
              </w:rPr>
            </w:pPr>
            <w:r w:rsidRPr="00C64414">
              <w:rPr>
                <w:rFonts w:ascii="Times New Roman" w:eastAsia="Calibri" w:hAnsi="Times New Roman"/>
                <w:color w:val="000000"/>
                <w:lang w:val="es-ES" w:eastAsia="es-PE"/>
              </w:rPr>
              <w:t>7. Me preocupa acostumbrarme a los cultos online (por Internet, TV y radio).</w:t>
            </w:r>
          </w:p>
        </w:tc>
        <w:tc>
          <w:tcPr>
            <w:tcW w:w="0" w:type="auto"/>
            <w:noWrap/>
          </w:tcPr>
          <w:p w14:paraId="08D87891" w14:textId="09DA358F"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C8149D">
              <w:rPr>
                <w:rFonts w:ascii="Times New Roman" w:eastAsia="Calibri" w:hAnsi="Times New Roman"/>
                <w:color w:val="000000"/>
              </w:rPr>
              <w:t>,</w:t>
            </w:r>
            <w:r w:rsidRPr="00C64414">
              <w:rPr>
                <w:rFonts w:ascii="Times New Roman" w:eastAsia="Calibri" w:hAnsi="Times New Roman"/>
                <w:color w:val="000000"/>
              </w:rPr>
              <w:t>588</w:t>
            </w:r>
          </w:p>
        </w:tc>
        <w:tc>
          <w:tcPr>
            <w:tcW w:w="0" w:type="auto"/>
            <w:noWrap/>
          </w:tcPr>
          <w:p w14:paraId="73961296" w14:textId="7401B661"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C8149D">
              <w:rPr>
                <w:rFonts w:ascii="Times New Roman" w:eastAsia="Calibri" w:hAnsi="Times New Roman"/>
                <w:color w:val="000000"/>
              </w:rPr>
              <w:t>,</w:t>
            </w:r>
            <w:r w:rsidRPr="00C64414">
              <w:rPr>
                <w:rFonts w:ascii="Times New Roman" w:eastAsia="Calibri" w:hAnsi="Times New Roman"/>
                <w:color w:val="000000"/>
              </w:rPr>
              <w:t>346</w:t>
            </w:r>
          </w:p>
        </w:tc>
        <w:tc>
          <w:tcPr>
            <w:tcW w:w="0" w:type="auto"/>
            <w:noWrap/>
          </w:tcPr>
          <w:p w14:paraId="5F54025F" w14:textId="65B947CF" w:rsidR="00B40912" w:rsidRPr="00C64414" w:rsidRDefault="00C8149D" w:rsidP="00AF2764">
            <w:pPr>
              <w:spacing w:after="0" w:line="240" w:lineRule="auto"/>
              <w:jc w:val="center"/>
              <w:rPr>
                <w:rFonts w:ascii="Times New Roman" w:eastAsia="Calibri" w:hAnsi="Times New Roman"/>
                <w:color w:val="000000"/>
                <w:lang w:eastAsia="es-PE"/>
              </w:rPr>
            </w:pPr>
            <w:r>
              <w:rPr>
                <w:rFonts w:ascii="Times New Roman" w:eastAsia="Calibri" w:hAnsi="Times New Roman"/>
                <w:color w:val="000000"/>
              </w:rPr>
              <w:t>,</w:t>
            </w:r>
            <w:r w:rsidR="00B40912" w:rsidRPr="00C64414">
              <w:rPr>
                <w:rFonts w:ascii="Times New Roman" w:eastAsia="Calibri" w:hAnsi="Times New Roman"/>
                <w:color w:val="000000"/>
              </w:rPr>
              <w:t>578</w:t>
            </w:r>
          </w:p>
        </w:tc>
        <w:tc>
          <w:tcPr>
            <w:tcW w:w="0" w:type="auto"/>
            <w:noWrap/>
          </w:tcPr>
          <w:p w14:paraId="34EBD659" w14:textId="21DC3818" w:rsidR="00B40912" w:rsidRPr="00C64414" w:rsidRDefault="00C8149D" w:rsidP="00AF2764">
            <w:pPr>
              <w:spacing w:after="0" w:line="240" w:lineRule="auto"/>
              <w:jc w:val="center"/>
              <w:rPr>
                <w:rFonts w:ascii="Times New Roman" w:eastAsia="Calibri" w:hAnsi="Times New Roman"/>
                <w:color w:val="000000"/>
                <w:lang w:eastAsia="es-PE"/>
              </w:rPr>
            </w:pPr>
            <w:r>
              <w:rPr>
                <w:rFonts w:ascii="Times New Roman" w:eastAsia="Calibri" w:hAnsi="Times New Roman"/>
                <w:color w:val="000000"/>
              </w:rPr>
              <w:t>,</w:t>
            </w:r>
            <w:r w:rsidR="00B40912" w:rsidRPr="00C64414">
              <w:rPr>
                <w:rFonts w:ascii="Times New Roman" w:eastAsia="Calibri" w:hAnsi="Times New Roman"/>
                <w:color w:val="000000"/>
              </w:rPr>
              <w:t>939</w:t>
            </w:r>
          </w:p>
        </w:tc>
      </w:tr>
      <w:tr w:rsidR="00B40912" w:rsidRPr="00C64414" w14:paraId="027FD462" w14:textId="77777777" w:rsidTr="00AF2764">
        <w:trPr>
          <w:trHeight w:val="50"/>
        </w:trPr>
        <w:tc>
          <w:tcPr>
            <w:tcW w:w="0" w:type="auto"/>
          </w:tcPr>
          <w:p w14:paraId="26F4ACCB" w14:textId="77777777" w:rsidR="00B40912" w:rsidRPr="00C64414" w:rsidRDefault="00B40912" w:rsidP="00AF2764">
            <w:pPr>
              <w:spacing w:after="0" w:line="240" w:lineRule="auto"/>
              <w:jc w:val="both"/>
              <w:rPr>
                <w:rFonts w:ascii="Times New Roman" w:eastAsia="Calibri" w:hAnsi="Times New Roman"/>
                <w:color w:val="000000"/>
                <w:lang w:eastAsia="es-PE"/>
              </w:rPr>
            </w:pPr>
            <w:r w:rsidRPr="00C64414">
              <w:rPr>
                <w:rFonts w:ascii="Times New Roman" w:eastAsia="Calibri" w:hAnsi="Times New Roman"/>
                <w:color w:val="000000"/>
                <w:lang w:val="es-ES" w:eastAsia="es-PE"/>
              </w:rPr>
              <w:t>8. Me preocupa que mi Fe en Dios se está debilitando.</w:t>
            </w:r>
          </w:p>
        </w:tc>
        <w:tc>
          <w:tcPr>
            <w:tcW w:w="0" w:type="auto"/>
            <w:noWrap/>
          </w:tcPr>
          <w:p w14:paraId="1395AD95" w14:textId="69D7AA82"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C8149D">
              <w:rPr>
                <w:rFonts w:ascii="Times New Roman" w:eastAsia="Calibri" w:hAnsi="Times New Roman"/>
                <w:color w:val="000000"/>
              </w:rPr>
              <w:t>,</w:t>
            </w:r>
            <w:r w:rsidRPr="00C64414">
              <w:rPr>
                <w:rFonts w:ascii="Times New Roman" w:eastAsia="Calibri" w:hAnsi="Times New Roman"/>
                <w:color w:val="000000"/>
              </w:rPr>
              <w:t>771</w:t>
            </w:r>
          </w:p>
        </w:tc>
        <w:tc>
          <w:tcPr>
            <w:tcW w:w="0" w:type="auto"/>
            <w:noWrap/>
          </w:tcPr>
          <w:p w14:paraId="7030EBB1" w14:textId="2CD9EF6C" w:rsidR="00B40912" w:rsidRPr="00C64414" w:rsidRDefault="00B40912" w:rsidP="00AF2764">
            <w:pPr>
              <w:spacing w:after="0" w:line="240" w:lineRule="auto"/>
              <w:jc w:val="center"/>
              <w:rPr>
                <w:rFonts w:ascii="Times New Roman" w:eastAsia="Calibri" w:hAnsi="Times New Roman"/>
                <w:color w:val="000000"/>
                <w:lang w:eastAsia="es-PE"/>
              </w:rPr>
            </w:pPr>
            <w:r w:rsidRPr="00C64414">
              <w:rPr>
                <w:rFonts w:ascii="Times New Roman" w:eastAsia="Calibri" w:hAnsi="Times New Roman"/>
                <w:color w:val="000000"/>
              </w:rPr>
              <w:t>0</w:t>
            </w:r>
            <w:r w:rsidR="00C8149D">
              <w:rPr>
                <w:rFonts w:ascii="Times New Roman" w:eastAsia="Calibri" w:hAnsi="Times New Roman"/>
                <w:color w:val="000000"/>
              </w:rPr>
              <w:t>,</w:t>
            </w:r>
            <w:r w:rsidRPr="00C64414">
              <w:rPr>
                <w:rFonts w:ascii="Times New Roman" w:eastAsia="Calibri" w:hAnsi="Times New Roman"/>
                <w:color w:val="000000"/>
              </w:rPr>
              <w:t>595</w:t>
            </w:r>
          </w:p>
        </w:tc>
        <w:tc>
          <w:tcPr>
            <w:tcW w:w="0" w:type="auto"/>
            <w:noWrap/>
          </w:tcPr>
          <w:p w14:paraId="1FCED8D8" w14:textId="227F9F51" w:rsidR="00B40912" w:rsidRPr="00C64414" w:rsidRDefault="00C8149D" w:rsidP="00AF2764">
            <w:pPr>
              <w:spacing w:after="0" w:line="240" w:lineRule="auto"/>
              <w:jc w:val="center"/>
              <w:rPr>
                <w:rFonts w:ascii="Times New Roman" w:eastAsia="Calibri" w:hAnsi="Times New Roman"/>
                <w:color w:val="000000"/>
                <w:lang w:eastAsia="es-PE"/>
              </w:rPr>
            </w:pPr>
            <w:r>
              <w:rPr>
                <w:rFonts w:ascii="Times New Roman" w:eastAsia="Calibri" w:hAnsi="Times New Roman"/>
                <w:color w:val="000000"/>
              </w:rPr>
              <w:t>,</w:t>
            </w:r>
            <w:r w:rsidR="00B40912" w:rsidRPr="00C64414">
              <w:rPr>
                <w:rFonts w:ascii="Times New Roman" w:eastAsia="Calibri" w:hAnsi="Times New Roman"/>
                <w:color w:val="000000"/>
              </w:rPr>
              <w:t>749</w:t>
            </w:r>
          </w:p>
        </w:tc>
        <w:tc>
          <w:tcPr>
            <w:tcW w:w="0" w:type="auto"/>
            <w:noWrap/>
          </w:tcPr>
          <w:p w14:paraId="5D618D8A" w14:textId="51DD9D6D" w:rsidR="00B40912" w:rsidRPr="00C64414" w:rsidRDefault="00C8149D" w:rsidP="00AF2764">
            <w:pPr>
              <w:spacing w:after="0" w:line="240" w:lineRule="auto"/>
              <w:jc w:val="center"/>
              <w:rPr>
                <w:rFonts w:ascii="Times New Roman" w:eastAsia="Calibri" w:hAnsi="Times New Roman"/>
                <w:color w:val="000000"/>
                <w:lang w:eastAsia="es-PE"/>
              </w:rPr>
            </w:pPr>
            <w:r>
              <w:rPr>
                <w:rFonts w:ascii="Times New Roman" w:eastAsia="Calibri" w:hAnsi="Times New Roman"/>
                <w:color w:val="000000"/>
              </w:rPr>
              <w:t>,</w:t>
            </w:r>
            <w:r w:rsidR="00B40912" w:rsidRPr="00C64414">
              <w:rPr>
                <w:rFonts w:ascii="Times New Roman" w:eastAsia="Calibri" w:hAnsi="Times New Roman"/>
                <w:color w:val="000000"/>
              </w:rPr>
              <w:t>927</w:t>
            </w:r>
          </w:p>
        </w:tc>
      </w:tr>
      <w:tr w:rsidR="00B40912" w:rsidRPr="00C64414" w14:paraId="059F0711" w14:textId="77777777" w:rsidTr="00AF2764">
        <w:trPr>
          <w:trHeight w:val="50"/>
        </w:trPr>
        <w:tc>
          <w:tcPr>
            <w:tcW w:w="0" w:type="auto"/>
            <w:gridSpan w:val="5"/>
          </w:tcPr>
          <w:p w14:paraId="7D0360A1" w14:textId="198BC5E9" w:rsidR="00B40912" w:rsidRPr="00C64414" w:rsidRDefault="00B40912" w:rsidP="00AF2764">
            <w:pPr>
              <w:spacing w:after="0" w:line="240" w:lineRule="auto"/>
              <w:rPr>
                <w:rFonts w:ascii="Times New Roman" w:eastAsia="Calibri" w:hAnsi="Times New Roman"/>
                <w:color w:val="000000"/>
                <w:lang w:eastAsia="es-PE"/>
              </w:rPr>
            </w:pPr>
            <w:r w:rsidRPr="00C64414">
              <w:rPr>
                <w:rFonts w:ascii="Times New Roman" w:eastAsia="Calibri" w:hAnsi="Times New Roman"/>
                <w:color w:val="000000"/>
                <w:lang w:eastAsia="es-PE"/>
              </w:rPr>
              <w:t>Porcentaje de varianza explicada                                 68</w:t>
            </w:r>
            <w:r w:rsidR="008F03A6">
              <w:rPr>
                <w:rFonts w:ascii="Times New Roman" w:eastAsia="Calibri" w:hAnsi="Times New Roman"/>
                <w:color w:val="000000"/>
                <w:lang w:eastAsia="es-PE"/>
              </w:rPr>
              <w:t>,</w:t>
            </w:r>
            <w:r w:rsidRPr="00C64414">
              <w:rPr>
                <w:rFonts w:ascii="Times New Roman" w:eastAsia="Calibri" w:hAnsi="Times New Roman"/>
                <w:color w:val="000000"/>
                <w:lang w:eastAsia="es-PE"/>
              </w:rPr>
              <w:t>98%  </w:t>
            </w:r>
          </w:p>
        </w:tc>
      </w:tr>
    </w:tbl>
    <w:p w14:paraId="40DEC40F" w14:textId="066B1A76" w:rsidR="00B40912" w:rsidRPr="00C64414" w:rsidRDefault="00B40912" w:rsidP="00467255">
      <w:pPr>
        <w:spacing w:after="0" w:line="240" w:lineRule="auto"/>
        <w:rPr>
          <w:rFonts w:ascii="Times New Roman" w:hAnsi="Times New Roman"/>
          <w:sz w:val="20"/>
          <w:szCs w:val="20"/>
          <w:lang w:eastAsia="es-PE"/>
        </w:rPr>
      </w:pPr>
      <w:r w:rsidRPr="00C64414">
        <w:rPr>
          <w:rFonts w:ascii="Times New Roman" w:hAnsi="Times New Roman"/>
          <w:sz w:val="20"/>
          <w:szCs w:val="20"/>
        </w:rPr>
        <w:t xml:space="preserve">Nota: h = Comunalidades, </w:t>
      </w:r>
      <w:r w:rsidRPr="00C64414">
        <w:rPr>
          <w:rFonts w:ascii="Times New Roman" w:hAnsi="Times New Roman"/>
          <w:sz w:val="20"/>
          <w:szCs w:val="20"/>
          <w:lang w:eastAsia="es-PE"/>
        </w:rPr>
        <w:t xml:space="preserve">r </w:t>
      </w:r>
      <w:proofErr w:type="spellStart"/>
      <w:r w:rsidRPr="00C64414">
        <w:rPr>
          <w:rFonts w:ascii="Times New Roman" w:hAnsi="Times New Roman"/>
          <w:sz w:val="20"/>
          <w:szCs w:val="20"/>
          <w:lang w:eastAsia="es-PE"/>
        </w:rPr>
        <w:t>itc</w:t>
      </w:r>
      <w:proofErr w:type="spellEnd"/>
      <w:r w:rsidRPr="00C64414">
        <w:rPr>
          <w:rFonts w:ascii="Times New Roman" w:hAnsi="Times New Roman"/>
          <w:sz w:val="20"/>
          <w:szCs w:val="20"/>
          <w:lang w:eastAsia="es-PE"/>
        </w:rPr>
        <w:t xml:space="preserve"> </w:t>
      </w:r>
      <w:r w:rsidRPr="00C64414">
        <w:rPr>
          <w:rFonts w:ascii="Times New Roman" w:hAnsi="Times New Roman"/>
          <w:sz w:val="20"/>
          <w:szCs w:val="20"/>
        </w:rPr>
        <w:t xml:space="preserve">= </w:t>
      </w:r>
      <w:r w:rsidRPr="00C64414">
        <w:rPr>
          <w:rFonts w:ascii="Times New Roman" w:hAnsi="Times New Roman"/>
          <w:color w:val="000000"/>
          <w:sz w:val="20"/>
          <w:szCs w:val="20"/>
          <w:shd w:val="clear" w:color="auto" w:fill="FFFFFF"/>
        </w:rPr>
        <w:t>correlación corregido del ítem con el total</w:t>
      </w:r>
      <w:r w:rsidRPr="00C64414">
        <w:rPr>
          <w:rFonts w:ascii="Times New Roman" w:hAnsi="Times New Roman"/>
          <w:sz w:val="20"/>
          <w:szCs w:val="20"/>
        </w:rPr>
        <w:t xml:space="preserve">, </w:t>
      </w:r>
      <w:r w:rsidRPr="00C64414">
        <w:rPr>
          <w:rFonts w:ascii="Times New Roman" w:hAnsi="Times New Roman"/>
          <w:sz w:val="20"/>
          <w:szCs w:val="20"/>
          <w:lang w:eastAsia="es-PE"/>
        </w:rPr>
        <w:t>α =</w:t>
      </w:r>
      <w:r w:rsidRPr="00C64414">
        <w:rPr>
          <w:rFonts w:ascii="Times New Roman" w:hAnsi="Times New Roman"/>
          <w:sz w:val="20"/>
          <w:szCs w:val="20"/>
        </w:rPr>
        <w:t xml:space="preserve"> </w:t>
      </w:r>
      <w:r w:rsidRPr="00C64414">
        <w:rPr>
          <w:rFonts w:ascii="Times New Roman" w:hAnsi="Times New Roman"/>
          <w:sz w:val="20"/>
          <w:szCs w:val="20"/>
          <w:lang w:eastAsia="es-PE"/>
        </w:rPr>
        <w:t xml:space="preserve">Alfa de </w:t>
      </w:r>
      <w:r w:rsidR="008F03A6">
        <w:rPr>
          <w:rFonts w:ascii="Times New Roman" w:hAnsi="Times New Roman"/>
          <w:sz w:val="20"/>
          <w:szCs w:val="20"/>
          <w:lang w:eastAsia="es-PE"/>
        </w:rPr>
        <w:t>C</w:t>
      </w:r>
      <w:r w:rsidRPr="00C64414">
        <w:rPr>
          <w:rFonts w:ascii="Times New Roman" w:hAnsi="Times New Roman"/>
          <w:sz w:val="20"/>
          <w:szCs w:val="20"/>
          <w:lang w:eastAsia="es-PE"/>
        </w:rPr>
        <w:t>ronbach</w:t>
      </w:r>
    </w:p>
    <w:p w14:paraId="3D1445B9" w14:textId="77777777" w:rsidR="00B40912" w:rsidRPr="00467255" w:rsidRDefault="00B40912" w:rsidP="00467255">
      <w:pPr>
        <w:pStyle w:val="Sinespaciado"/>
        <w:spacing w:line="360" w:lineRule="auto"/>
        <w:rPr>
          <w:rFonts w:ascii="Times New Roman" w:hAnsi="Times New Roman"/>
          <w:color w:val="FF0000"/>
          <w:sz w:val="24"/>
          <w:szCs w:val="24"/>
          <w:shd w:val="clear" w:color="auto" w:fill="FFFFFF"/>
        </w:rPr>
      </w:pPr>
    </w:p>
    <w:p w14:paraId="4DC38E9E" w14:textId="77777777" w:rsidR="00B40912" w:rsidRPr="00467255" w:rsidRDefault="00B40912" w:rsidP="00467255">
      <w:pPr>
        <w:spacing w:after="0" w:line="360" w:lineRule="auto"/>
        <w:jc w:val="center"/>
        <w:rPr>
          <w:rFonts w:ascii="Times New Roman" w:hAnsi="Times New Roman"/>
          <w:b/>
          <w:sz w:val="24"/>
          <w:szCs w:val="24"/>
          <w:lang w:eastAsia="es-PE"/>
        </w:rPr>
      </w:pPr>
      <w:r w:rsidRPr="00467255">
        <w:rPr>
          <w:rFonts w:ascii="Times New Roman" w:hAnsi="Times New Roman"/>
          <w:b/>
          <w:sz w:val="24"/>
          <w:szCs w:val="24"/>
          <w:lang w:eastAsia="es-PE"/>
        </w:rPr>
        <w:t>DISCUSIÓN</w:t>
      </w:r>
    </w:p>
    <w:p w14:paraId="6B1191FC" w14:textId="53D68211" w:rsidR="00304ABF" w:rsidRDefault="006950F1" w:rsidP="00467255">
      <w:pPr>
        <w:spacing w:after="0" w:line="360" w:lineRule="auto"/>
        <w:jc w:val="both"/>
        <w:rPr>
          <w:rFonts w:ascii="Times New Roman" w:hAnsi="Times New Roman"/>
          <w:color w:val="FF0000"/>
          <w:sz w:val="24"/>
          <w:szCs w:val="24"/>
          <w:vertAlign w:val="superscript"/>
          <w:lang w:eastAsia="es-PE"/>
        </w:rPr>
      </w:pPr>
      <w:r w:rsidRPr="00304ABF">
        <w:rPr>
          <w:rFonts w:ascii="Times New Roman" w:hAnsi="Times New Roman"/>
          <w:color w:val="FF0000"/>
          <w:sz w:val="24"/>
          <w:szCs w:val="24"/>
          <w:lang w:eastAsia="es-PE"/>
        </w:rPr>
        <w:t>Esta investigación busca validar una escala de repercusiones en las prácticas religiosas a causa de la COVID-19 (ERPR-Cov19)</w:t>
      </w:r>
      <w:r w:rsidR="005B4EB4">
        <w:rPr>
          <w:rFonts w:ascii="Times New Roman" w:hAnsi="Times New Roman"/>
          <w:color w:val="FF0000"/>
          <w:sz w:val="24"/>
          <w:szCs w:val="24"/>
          <w:lang w:eastAsia="es-PE"/>
        </w:rPr>
        <w:t>, asumiendo que este tema es de amplio interés en psicología</w:t>
      </w:r>
      <w:r w:rsidR="000D25FE">
        <w:rPr>
          <w:rFonts w:ascii="Times New Roman" w:hAnsi="Times New Roman"/>
          <w:color w:val="FF0000"/>
          <w:sz w:val="24"/>
          <w:szCs w:val="24"/>
          <w:lang w:eastAsia="es-PE"/>
        </w:rPr>
        <w:t xml:space="preserve"> y enfermería</w:t>
      </w:r>
      <w:r w:rsidR="000D25FE" w:rsidRPr="00C61A84">
        <w:rPr>
          <w:rFonts w:ascii="Times New Roman" w:hAnsi="Times New Roman"/>
          <w:color w:val="FF0000"/>
          <w:sz w:val="24"/>
          <w:szCs w:val="24"/>
          <w:highlight w:val="yellow"/>
          <w:vertAlign w:val="superscript"/>
          <w:lang w:eastAsia="es-PE"/>
        </w:rPr>
        <w:t>(</w:t>
      </w:r>
      <w:r w:rsidR="000D25FE" w:rsidRPr="00C61A84">
        <w:rPr>
          <w:rFonts w:ascii="Times New Roman" w:hAnsi="Times New Roman"/>
          <w:color w:val="FF0000"/>
          <w:sz w:val="24"/>
          <w:szCs w:val="24"/>
          <w:highlight w:val="yellow"/>
          <w:lang w:eastAsia="es-PE"/>
        </w:rPr>
        <w:fldChar w:fldCharType="begin" w:fldLock="1"/>
      </w:r>
      <w:r w:rsidR="00117321" w:rsidRPr="00C61A84">
        <w:rPr>
          <w:rFonts w:ascii="Times New Roman" w:hAnsi="Times New Roman"/>
          <w:color w:val="FF0000"/>
          <w:sz w:val="24"/>
          <w:szCs w:val="24"/>
          <w:highlight w:val="yellow"/>
          <w:lang w:eastAsia="es-PE"/>
        </w:rPr>
        <w:instrText>ADDIN CSL_CITATION {"citationItems":[{"id":"ITEM-1","itemData":{"ISSN":"1657-5997","abstract":"Objetivo: describir y comparar el bienestar espiritual de personas con y sin discapacidad. Método: abordaje cuantitativo, de tipo descriptivo, comparativo, midiendo el bienestar espiritual con la Escala de Bienestar Espiritual de Ellison®. La muestra incluye 86 personas, 43 vinculadas al proceso integral de rehabilitación (RHT) de la Clínica Universitaria Teletón y 43 con características sociodemográficas similares y sin alteraciones funcionales. Resultados: el bienestar espiritual de las personas con discapacidad es alto, ligeramente mayor en la dimensión religiosa que en la existencial, al igual que el de las personas sin discapacidad. Al comparar los índices de bienestar espiritual de las personas con y sin discapacidad, no se encontraron diferencias significativas. Discusión: la literatura existente señala que la discapacidad puede modificar el bienestar espiritual de las personas en cuanto a la percepción de lo sagrado, la relación con Dios, un ser o fuerza superior, la relación con el propio ser y la relación con las demás personas y el entorno. Los resultados del estudio no permiten corroborar estos hallazgos.","author":[{"dropping-particle":"","family":"Sánchez-Herrera","given":"Beatriz","non-dropping-particle":"","parse-names":false,"suffix":""}],"container-title":"Aquichan","id":"ITEM-1","issue":"1","issued":{"date-parts":[["2009"]]},"page":"8-22","title":"Bienestar espiritual en personas con y sin discapacidad","type":"article-journal","volume":"9"},"uris":["http://www.mendeley.com/documents/?uuid=433fa9ef-8cc5-4f78-b8a5-a1f739403952"]}],"mendeley":{"formattedCitation":"&lt;sup&gt;26&lt;/sup&gt;","plainTextFormattedCitation":"26","previouslyFormattedCitation":"&lt;sup&gt;26&lt;/sup&gt;"},"properties":{"noteIndex":0},"schema":"https://github.com/citation-style-language/schema/raw/master/csl-citation.json"}</w:instrText>
      </w:r>
      <w:r w:rsidR="000D25FE" w:rsidRPr="00C61A84">
        <w:rPr>
          <w:rFonts w:ascii="Times New Roman" w:hAnsi="Times New Roman"/>
          <w:color w:val="FF0000"/>
          <w:sz w:val="24"/>
          <w:szCs w:val="24"/>
          <w:highlight w:val="yellow"/>
          <w:lang w:eastAsia="es-PE"/>
        </w:rPr>
        <w:fldChar w:fldCharType="separate"/>
      </w:r>
      <w:r w:rsidR="000D25FE" w:rsidRPr="00C61A84">
        <w:rPr>
          <w:rFonts w:ascii="Times New Roman" w:hAnsi="Times New Roman"/>
          <w:noProof/>
          <w:color w:val="FF0000"/>
          <w:sz w:val="24"/>
          <w:szCs w:val="24"/>
          <w:highlight w:val="yellow"/>
          <w:vertAlign w:val="superscript"/>
          <w:lang w:eastAsia="es-PE"/>
        </w:rPr>
        <w:t>26</w:t>
      </w:r>
      <w:r w:rsidR="000D25FE" w:rsidRPr="00C61A84">
        <w:rPr>
          <w:rFonts w:ascii="Times New Roman" w:hAnsi="Times New Roman"/>
          <w:color w:val="FF0000"/>
          <w:sz w:val="24"/>
          <w:szCs w:val="24"/>
          <w:highlight w:val="yellow"/>
          <w:lang w:eastAsia="es-PE"/>
        </w:rPr>
        <w:fldChar w:fldCharType="end"/>
      </w:r>
      <w:r w:rsidR="000D25FE" w:rsidRPr="00C61A84">
        <w:rPr>
          <w:rFonts w:ascii="Times New Roman" w:hAnsi="Times New Roman"/>
          <w:color w:val="FF0000"/>
          <w:sz w:val="24"/>
          <w:szCs w:val="24"/>
          <w:highlight w:val="yellow"/>
          <w:vertAlign w:val="superscript"/>
          <w:lang w:eastAsia="es-PE"/>
        </w:rPr>
        <w:t>)</w:t>
      </w:r>
      <w:r w:rsidR="005B4EB4">
        <w:rPr>
          <w:rFonts w:ascii="Times New Roman" w:hAnsi="Times New Roman"/>
          <w:color w:val="FF0000"/>
          <w:sz w:val="24"/>
          <w:szCs w:val="24"/>
          <w:lang w:eastAsia="es-PE"/>
        </w:rPr>
        <w:t xml:space="preserve"> y su evaluación empírica se ha convertido en un principal obstáculo para su estudio sistemático </w:t>
      </w:r>
      <w:r w:rsidR="005B4EB4" w:rsidRPr="00C61A84">
        <w:rPr>
          <w:rFonts w:ascii="Times New Roman" w:hAnsi="Times New Roman"/>
          <w:color w:val="FF0000"/>
          <w:sz w:val="24"/>
          <w:szCs w:val="24"/>
          <w:highlight w:val="yellow"/>
          <w:vertAlign w:val="superscript"/>
          <w:lang w:eastAsia="es-PE"/>
        </w:rPr>
        <w:t>(</w:t>
      </w:r>
      <w:r w:rsidR="005B4EB4" w:rsidRPr="00C61A84">
        <w:rPr>
          <w:rFonts w:ascii="Times New Roman" w:hAnsi="Times New Roman"/>
          <w:color w:val="FF0000"/>
          <w:sz w:val="24"/>
          <w:szCs w:val="24"/>
          <w:highlight w:val="yellow"/>
          <w:vertAlign w:val="superscript"/>
          <w:lang w:eastAsia="es-PE"/>
        </w:rPr>
        <w:fldChar w:fldCharType="begin" w:fldLock="1"/>
      </w:r>
      <w:r w:rsidR="00CE0E1F" w:rsidRPr="00C61A84">
        <w:rPr>
          <w:rFonts w:ascii="Times New Roman" w:hAnsi="Times New Roman"/>
          <w:color w:val="FF0000"/>
          <w:sz w:val="24"/>
          <w:szCs w:val="24"/>
          <w:highlight w:val="yellow"/>
          <w:vertAlign w:val="superscript"/>
          <w:lang w:eastAsia="es-PE"/>
        </w:rPr>
        <w:instrText>ADDIN CSL_CITATION {"citationItems":[{"id":"ITEM-1","itemData":{"DOI":"10.11144/Javeriana.upsy16-2.aeee","ISSN":"2011-2777","abstract":"Uno de los problemas que han presentado las técnicas de evaluación de la religiosidad y la espiritualidad en Psicología radica en que la mayoría solamente reflejan las orientaciones cristianas y occidentales. El objetivo de este estudio consiste en adaptar al español la Escala de Evaluación de Espiritualidad y Sentimientos Religiosos (Assessment of Spirituality and Religious Sentiments scale [ASPIRES]), desarrollada por Piedmont (2004) para responder a estos inconvenientes, en una muestra no probabilística incidental compuesta por estudiantes universitarios de la Ciudad Autónoma de Buenos Aires (N=336). El análisis factorial confirmatorio indica un buen ajuste a los datos del modelo propuesto por el autor, por lo que se recomienda su empleo en el contexto local. Se sugiere que futuros estudios exploren las propiedades de ASPIRES en poblaciones diferentes (e.g. religiosas), de modo de contribuir con la generalización y la representatividad de los resultados del presente estudio.","author":[{"dropping-particle":"","family":"Simkin","given":"Hugo","non-dropping-particle":"","parse-names":false,"suffix":""}],"container-title":"Universitas Psychologica","id":"ITEM-1","issue":"2","issued":{"date-parts":[["2017","8","14"]]},"title":"Adaptación al español de la Escala de Espiritualidad y Sentimientos Religiosos (ASPIRES): la trascendencia espiritul en el modelo de los cinco factores","type":"article-journal","volume":"16"},"uris":["http://www.mendeley.com/documents/?uuid=b55cdf18-0b93-4187-b3ac-e2e24c09da0f"]}],"mendeley":{"formattedCitation":"&lt;sup&gt;14&lt;/sup&gt;","plainTextFormattedCitation":"14","previouslyFormattedCitation":"&lt;sup&gt;14&lt;/sup&gt;"},"properties":{"noteIndex":0},"schema":"https://github.com/citation-style-language/schema/raw/master/csl-citation.json"}</w:instrText>
      </w:r>
      <w:r w:rsidR="005B4EB4" w:rsidRPr="00C61A84">
        <w:rPr>
          <w:rFonts w:ascii="Times New Roman" w:hAnsi="Times New Roman"/>
          <w:color w:val="FF0000"/>
          <w:sz w:val="24"/>
          <w:szCs w:val="24"/>
          <w:highlight w:val="yellow"/>
          <w:vertAlign w:val="superscript"/>
          <w:lang w:eastAsia="es-PE"/>
        </w:rPr>
        <w:fldChar w:fldCharType="separate"/>
      </w:r>
      <w:r w:rsidR="005B4EB4" w:rsidRPr="00C61A84">
        <w:rPr>
          <w:rFonts w:ascii="Times New Roman" w:hAnsi="Times New Roman"/>
          <w:noProof/>
          <w:color w:val="FF0000"/>
          <w:sz w:val="24"/>
          <w:szCs w:val="24"/>
          <w:highlight w:val="yellow"/>
          <w:vertAlign w:val="superscript"/>
          <w:lang w:eastAsia="es-PE"/>
        </w:rPr>
        <w:t>14</w:t>
      </w:r>
      <w:r w:rsidR="005B4EB4" w:rsidRPr="00C61A84">
        <w:rPr>
          <w:rFonts w:ascii="Times New Roman" w:hAnsi="Times New Roman"/>
          <w:color w:val="FF0000"/>
          <w:sz w:val="24"/>
          <w:szCs w:val="24"/>
          <w:highlight w:val="yellow"/>
          <w:vertAlign w:val="superscript"/>
          <w:lang w:eastAsia="es-PE"/>
        </w:rPr>
        <w:fldChar w:fldCharType="end"/>
      </w:r>
      <w:r w:rsidR="005B4EB4" w:rsidRPr="00C61A84">
        <w:rPr>
          <w:rFonts w:ascii="Times New Roman" w:hAnsi="Times New Roman"/>
          <w:color w:val="FF0000"/>
          <w:sz w:val="24"/>
          <w:szCs w:val="24"/>
          <w:highlight w:val="yellow"/>
          <w:vertAlign w:val="superscript"/>
          <w:lang w:eastAsia="es-PE"/>
        </w:rPr>
        <w:t>)</w:t>
      </w:r>
      <w:r w:rsidR="004615FF" w:rsidRPr="00C61A84">
        <w:rPr>
          <w:rFonts w:ascii="Times New Roman" w:hAnsi="Times New Roman"/>
          <w:color w:val="FF0000"/>
          <w:sz w:val="24"/>
          <w:szCs w:val="24"/>
          <w:highlight w:val="yellow"/>
          <w:lang w:eastAsia="es-PE"/>
        </w:rPr>
        <w:t>.</w:t>
      </w:r>
      <w:r w:rsidR="00304ABF" w:rsidRPr="00304ABF">
        <w:rPr>
          <w:rFonts w:ascii="Times New Roman" w:hAnsi="Times New Roman"/>
          <w:color w:val="FF0000"/>
          <w:sz w:val="24"/>
          <w:szCs w:val="24"/>
          <w:lang w:eastAsia="es-PE"/>
        </w:rPr>
        <w:t xml:space="preserve">  </w:t>
      </w:r>
      <w:r w:rsidR="004615FF">
        <w:rPr>
          <w:rFonts w:ascii="Times New Roman" w:hAnsi="Times New Roman"/>
          <w:color w:val="FF0000"/>
          <w:sz w:val="24"/>
          <w:szCs w:val="24"/>
          <w:lang w:eastAsia="es-PE"/>
        </w:rPr>
        <w:t>Por otro lado</w:t>
      </w:r>
      <w:r w:rsidR="00304ABF">
        <w:rPr>
          <w:rFonts w:ascii="Times New Roman" w:hAnsi="Times New Roman"/>
          <w:color w:val="FF0000"/>
          <w:sz w:val="24"/>
          <w:szCs w:val="24"/>
          <w:lang w:eastAsia="es-PE"/>
        </w:rPr>
        <w:t xml:space="preserve">, </w:t>
      </w:r>
      <w:r w:rsidR="00304ABF" w:rsidRPr="00304ABF">
        <w:rPr>
          <w:rFonts w:ascii="Times New Roman" w:hAnsi="Times New Roman"/>
          <w:color w:val="FF0000"/>
          <w:sz w:val="24"/>
          <w:szCs w:val="24"/>
          <w:lang w:eastAsia="es-PE"/>
        </w:rPr>
        <w:t>l</w:t>
      </w:r>
      <w:r w:rsidR="00CF10CD" w:rsidRPr="00304ABF">
        <w:rPr>
          <w:rFonts w:ascii="Times New Roman" w:hAnsi="Times New Roman"/>
          <w:color w:val="FF0000"/>
          <w:sz w:val="24"/>
          <w:szCs w:val="24"/>
          <w:lang w:eastAsia="es-PE"/>
        </w:rPr>
        <w:t>a espiritualidad y religiosidad han sido fuertemente afectados por la C</w:t>
      </w:r>
      <w:r w:rsidR="00DC5442" w:rsidRPr="00304ABF">
        <w:rPr>
          <w:rFonts w:ascii="Times New Roman" w:hAnsi="Times New Roman"/>
          <w:color w:val="FF0000"/>
          <w:sz w:val="24"/>
          <w:szCs w:val="24"/>
          <w:lang w:eastAsia="es-PE"/>
        </w:rPr>
        <w:t>OVID</w:t>
      </w:r>
      <w:r w:rsidR="00CF10CD" w:rsidRPr="00304ABF">
        <w:rPr>
          <w:rFonts w:ascii="Times New Roman" w:hAnsi="Times New Roman"/>
          <w:color w:val="FF0000"/>
          <w:sz w:val="24"/>
          <w:szCs w:val="24"/>
          <w:lang w:eastAsia="es-PE"/>
        </w:rPr>
        <w:t>-19</w:t>
      </w:r>
      <w:r w:rsidR="00CF10CD" w:rsidRPr="00082D74">
        <w:rPr>
          <w:rFonts w:ascii="Times New Roman" w:hAnsi="Times New Roman"/>
          <w:color w:val="FF0000"/>
          <w:sz w:val="24"/>
          <w:szCs w:val="24"/>
          <w:lang w:eastAsia="es-PE"/>
        </w:rPr>
        <w:t>,</w:t>
      </w:r>
      <w:r w:rsidR="00B40912" w:rsidRPr="00082D74">
        <w:rPr>
          <w:rFonts w:ascii="Times New Roman" w:hAnsi="Times New Roman"/>
          <w:color w:val="FF0000"/>
          <w:sz w:val="24"/>
          <w:szCs w:val="24"/>
          <w:lang w:eastAsia="es-PE"/>
        </w:rPr>
        <w:t xml:space="preserve"> ya sea por la</w:t>
      </w:r>
      <w:r w:rsidR="00304ABF" w:rsidRPr="00082D74">
        <w:rPr>
          <w:rFonts w:ascii="Times New Roman" w:hAnsi="Times New Roman"/>
          <w:color w:val="FF0000"/>
          <w:sz w:val="24"/>
          <w:szCs w:val="24"/>
          <w:lang w:eastAsia="es-PE"/>
        </w:rPr>
        <w:t xml:space="preserve"> prohibición</w:t>
      </w:r>
      <w:r w:rsidR="00B40912" w:rsidRPr="00082D74">
        <w:rPr>
          <w:rFonts w:ascii="Times New Roman" w:hAnsi="Times New Roman"/>
          <w:color w:val="FF0000"/>
          <w:sz w:val="24"/>
          <w:szCs w:val="24"/>
          <w:lang w:eastAsia="es-PE"/>
        </w:rPr>
        <w:t xml:space="preserve"> de reuniones religiosas en sus </w:t>
      </w:r>
      <w:r w:rsidR="00304ABF" w:rsidRPr="00082D74">
        <w:rPr>
          <w:rFonts w:ascii="Times New Roman" w:hAnsi="Times New Roman"/>
          <w:color w:val="FF0000"/>
          <w:sz w:val="24"/>
          <w:szCs w:val="24"/>
          <w:lang w:eastAsia="es-PE"/>
        </w:rPr>
        <w:t>templos</w:t>
      </w:r>
      <w:r w:rsidR="00B40912" w:rsidRPr="00082D74">
        <w:rPr>
          <w:rFonts w:ascii="Times New Roman" w:hAnsi="Times New Roman"/>
          <w:color w:val="FF0000"/>
          <w:sz w:val="24"/>
          <w:szCs w:val="24"/>
          <w:lang w:eastAsia="es-PE"/>
        </w:rPr>
        <w:t xml:space="preserve"> o por la adaptación de los cultos a la esfera virtual sincrónica o asincrónica</w:t>
      </w:r>
      <w:r w:rsidR="009D4E74" w:rsidRPr="00C61A84">
        <w:rPr>
          <w:rFonts w:ascii="Times New Roman" w:hAnsi="Times New Roman"/>
          <w:color w:val="FF0000"/>
          <w:sz w:val="24"/>
          <w:szCs w:val="24"/>
          <w:highlight w:val="yellow"/>
          <w:vertAlign w:val="superscript"/>
          <w:lang w:eastAsia="es-PE"/>
        </w:rPr>
        <w:t>(</w:t>
      </w:r>
      <w:r w:rsidR="00B40912" w:rsidRPr="00C61A84">
        <w:rPr>
          <w:rFonts w:ascii="Times New Roman" w:hAnsi="Times New Roman"/>
          <w:color w:val="FF0000"/>
          <w:sz w:val="24"/>
          <w:szCs w:val="24"/>
          <w:highlight w:val="yellow"/>
          <w:vertAlign w:val="superscript"/>
          <w:lang w:eastAsia="es-PE"/>
        </w:rPr>
        <w:fldChar w:fldCharType="begin" w:fldLock="1"/>
      </w:r>
      <w:r w:rsidR="00FA3896" w:rsidRPr="00C61A84">
        <w:rPr>
          <w:rFonts w:ascii="Times New Roman" w:hAnsi="Times New Roman"/>
          <w:color w:val="FF0000"/>
          <w:sz w:val="24"/>
          <w:szCs w:val="24"/>
          <w:highlight w:val="yellow"/>
          <w:vertAlign w:val="superscript"/>
          <w:lang w:eastAsia="es-PE"/>
        </w:rPr>
        <w:instrText>ADDIN CSL_CITATION {"citationItems":[{"id":"ITEM-1","itemData":{"DOI":"10.1080/13674676.2020.1768725","ISSN":"1367-4676","author":[{"dropping-particle":"","family":"Dein","given":"Simon","non-dropping-particle":"","parse-names":false,"suffix":""},{"dropping-particle":"","family":"Loewenthal","given":"Kate","non-dropping-particle":"","parse-names":false,"suffix":""},{"dropping-particle":"","family":"Lewis","given":"Christopher Alan","non-dropping-particle":"","parse-names":false,"suffix":""},{"dropping-particle":"","family":"Pargament","given":"Kenneth I.","non-dropping-particle":"","parse-names":false,"suffix":""}],"container-title":"Mental Health, Religion &amp; Culture","id":"ITEM-1","issue":"1","issued":{"date-parts":[["2020","1","2"]]},"page":"1-9","publisher":"Taylor &amp; Francis","title":"COVID-19, mental health and religion: an agenda for future research","type":"article-journal","volume":"23"},"uris":["http://www.mendeley.com/documents/?uuid=e786ef13-be04-4b7c-9367-c6612f15c6cf"]}],"mendeley":{"formattedCitation":"&lt;sup&gt;2&lt;/sup&gt;","manualFormatting":"2","plainTextFormattedCitation":"2","previouslyFormattedCitation":"&lt;sup&gt;2&lt;/sup&gt;"},"properties":{"noteIndex":0},"schema":"https://github.com/citation-style-language/schema/raw/master/csl-citation.json"}</w:instrText>
      </w:r>
      <w:r w:rsidR="00B40912" w:rsidRPr="00C61A84">
        <w:rPr>
          <w:rFonts w:ascii="Times New Roman" w:hAnsi="Times New Roman"/>
          <w:color w:val="FF0000"/>
          <w:sz w:val="24"/>
          <w:szCs w:val="24"/>
          <w:highlight w:val="yellow"/>
          <w:vertAlign w:val="superscript"/>
          <w:lang w:eastAsia="es-PE"/>
        </w:rPr>
        <w:fldChar w:fldCharType="separate"/>
      </w:r>
      <w:r w:rsidR="00B40912" w:rsidRPr="00C61A84">
        <w:rPr>
          <w:rFonts w:ascii="Times New Roman" w:hAnsi="Times New Roman"/>
          <w:noProof/>
          <w:color w:val="FF0000"/>
          <w:sz w:val="24"/>
          <w:szCs w:val="24"/>
          <w:highlight w:val="yellow"/>
          <w:vertAlign w:val="superscript"/>
          <w:lang w:eastAsia="es-PE"/>
        </w:rPr>
        <w:t>2</w:t>
      </w:r>
      <w:r w:rsidR="00B40912" w:rsidRPr="00C61A84">
        <w:rPr>
          <w:rFonts w:ascii="Times New Roman" w:hAnsi="Times New Roman"/>
          <w:color w:val="FF0000"/>
          <w:sz w:val="24"/>
          <w:szCs w:val="24"/>
          <w:highlight w:val="yellow"/>
          <w:vertAlign w:val="superscript"/>
          <w:lang w:eastAsia="es-PE"/>
        </w:rPr>
        <w:fldChar w:fldCharType="end"/>
      </w:r>
      <w:r w:rsidR="009D4E74" w:rsidRPr="00C61A84">
        <w:rPr>
          <w:rFonts w:ascii="Times New Roman" w:hAnsi="Times New Roman"/>
          <w:color w:val="FF0000"/>
          <w:sz w:val="24"/>
          <w:szCs w:val="24"/>
          <w:highlight w:val="yellow"/>
          <w:vertAlign w:val="superscript"/>
          <w:lang w:eastAsia="es-PE"/>
        </w:rPr>
        <w:t>)</w:t>
      </w:r>
      <w:r w:rsidR="00B40912" w:rsidRPr="00C61A84">
        <w:rPr>
          <w:rFonts w:ascii="Times New Roman" w:hAnsi="Times New Roman"/>
          <w:color w:val="FF0000"/>
          <w:sz w:val="24"/>
          <w:szCs w:val="24"/>
          <w:highlight w:val="yellow"/>
          <w:lang w:eastAsia="es-PE"/>
        </w:rPr>
        <w:t>.</w:t>
      </w:r>
      <w:r w:rsidR="00B40912" w:rsidRPr="00082D74">
        <w:rPr>
          <w:rFonts w:ascii="Times New Roman" w:hAnsi="Times New Roman"/>
          <w:color w:val="FF0000"/>
          <w:sz w:val="24"/>
          <w:szCs w:val="24"/>
          <w:lang w:eastAsia="es-PE"/>
        </w:rPr>
        <w:t xml:space="preserve"> </w:t>
      </w:r>
      <w:r w:rsidR="00304ABF" w:rsidRPr="00082D74">
        <w:rPr>
          <w:rFonts w:ascii="Times New Roman" w:hAnsi="Times New Roman"/>
          <w:color w:val="FF0000"/>
          <w:sz w:val="24"/>
          <w:szCs w:val="24"/>
          <w:lang w:eastAsia="es-PE"/>
        </w:rPr>
        <w:t>Existe</w:t>
      </w:r>
      <w:r w:rsidR="00B40912" w:rsidRPr="00082D74">
        <w:rPr>
          <w:rFonts w:ascii="Times New Roman" w:hAnsi="Times New Roman"/>
          <w:color w:val="FF0000"/>
          <w:sz w:val="24"/>
          <w:szCs w:val="24"/>
          <w:lang w:eastAsia="es-PE"/>
        </w:rPr>
        <w:t xml:space="preserve"> evidencia de cómo la espiritualidad y la religión ayudan a las personas en momentos de duelo y crisis</w:t>
      </w:r>
      <w:r w:rsidR="009D4E74" w:rsidRPr="00C61A84">
        <w:rPr>
          <w:rFonts w:ascii="Times New Roman" w:hAnsi="Times New Roman"/>
          <w:color w:val="FF0000"/>
          <w:sz w:val="24"/>
          <w:szCs w:val="24"/>
          <w:highlight w:val="yellow"/>
          <w:vertAlign w:val="superscript"/>
          <w:lang w:eastAsia="es-PE"/>
        </w:rPr>
        <w:t>(</w:t>
      </w:r>
      <w:r w:rsidR="00680628" w:rsidRPr="00C61A84">
        <w:rPr>
          <w:rFonts w:ascii="Times New Roman" w:hAnsi="Times New Roman"/>
          <w:color w:val="FF0000"/>
          <w:sz w:val="24"/>
          <w:szCs w:val="24"/>
          <w:highlight w:val="yellow"/>
          <w:vertAlign w:val="superscript"/>
          <w:lang w:eastAsia="es-PE"/>
        </w:rPr>
        <w:fldChar w:fldCharType="begin" w:fldLock="1"/>
      </w:r>
      <w:r w:rsidR="00117321" w:rsidRPr="00C61A84">
        <w:rPr>
          <w:rFonts w:ascii="Times New Roman" w:hAnsi="Times New Roman"/>
          <w:color w:val="FF0000"/>
          <w:sz w:val="24"/>
          <w:szCs w:val="24"/>
          <w:highlight w:val="yellow"/>
          <w:vertAlign w:val="superscript"/>
          <w:lang w:eastAsia="es-PE"/>
        </w:rPr>
        <w:instrText>ADDIN CSL_CITATION {"citationItems":[{"id":"ITEM-1","itemData":{"DOI":"10.1177/0030222820907422","ISSN":"15413764","abstract":"This article presents a magnification of Stage 2 of the Theory of Post-Homicide Spiritual Change, a three-stage grounded theory of spiritual change after homicide (Theory of PHSC). Having endured the disintegration of their belief systems in the immediate aftermath of murder (Stage 1), survivors turn in Stage 2 to a more extended process of grappling with a crisis of meaning. This Stage 2 process is presented within the framework of the meaning making model, with attention to spiritual meaning making and transcendental experiences. Findings can help service providers support homicide survivors throughout an intermediary stage of bereavement that is marked by a sense of stagnation and diminished well-being. By accompanying survivors through the difficult meaning making efforts that characterize this stage, providers can help position them to break free of intensive cognitive meaning making and gain forward momentum in Stage 3 of the Theory of PHSC and can focus on aspects of life that can help them successfully make meaning of their loss while positioning them to gain forward momentum.","author":[{"dropping-particle":"","family":"Johnson","given":"Shannon K.","non-dropping-particle":"","parse-names":false,"suffix":""},{"dropping-particle":"","family":"Zitzmann","given":"Brooks","non-dropping-particle":"","parse-names":false,"suffix":""}],"container-title":"Omega (United States)","id":"ITEM-1","issued":{"date-parts":[["2020","2","19"]]},"page":"1-27","title":"Use of Spirituality to Make Sense of Loss by Homicide","type":"article-journal"},"uris":["http://www.mendeley.com/documents/?uuid=43f4a738-6024-4937-9f73-55764c24c771"]},{"id":"ITEM-2","itemData":{"DOI":"10.1177/1049909119872752","ISBN":"1049909119","ISSN":"1049-9091","PMID":"31462061","abstract":"Purpose: Spirituality and religion affect patient health. This topic is often not included in medical resident education. We aimed to evaluate resident knowledge, attitudes, and skill regarding spirituality, religion, and medicine and to develop, implement, and evaluate a curriculum to improve these measures. Methods: Internal medicine residents at a large, urban academic center were surveyed to determine their baseline knowledge, attitudes, and skill regarding spirituality and religion (37.4% response rate, n = 46/123). A lecture and discussion-based curriculum was implemented over 1 year, followed by another survey (41.4% response rate, n = 51/123); χ2 statistic was used to compare pre- and postsurveys to evaluate the curriculum. Results: Baseline resident attitudes toward spirituality, religion, and medicine were high with most agreeing chaplains are valuable in patient care (93.5%) and that patient spiritual and religious beliefs can affect health (93.5%). Resident self-reported knowledge and skill were low with few knowing the training chaplains receive (4.3%) or reporting competence taking a spiritual history (15.2%). After the curriculum, resident self-reported knowledge increased regarding the role of chaplains (56.5%-80.4%, P =.011) and the training chaplains receive (4.3%-27.5%, P =.002). No significant postcurriculum change was seen in attitudes or skill. Conclusions: Most internal medicine residents have positive attitudes toward spirituality, religion, and medicine. They do not have adequate knowledge or skill to care for patients in this area, however. Implementation of a curriculum in spirituality, religion, and medicine improved resident self-reported knowledge. Future work should focus on revising the curriculum to better improve resident knowledge and skill.","author":[{"dropping-particle":"","family":"Piscitello","given":"Gina M.","non-dropping-particle":"","parse-names":false,"suffix":""},{"dropping-particle":"","family":"Martin","given":"Shannon","non-dropping-particle":"","parse-names":false,"suffix":""}],"container-title":"American Journal of Hospice and Palliative Medicine®","id":"ITEM-2","issue":"4","issued":{"date-parts":[["2020","4","28"]]},"page":"272-277","title":"Spirituality, Religion, and Medicine Education for Internal Medicine Residents","type":"article-journal","volume":"37"},"uris":["http://www.mendeley.com/documents/?uuid=0bf7697b-9187-41bf-9f55-03c315810de0"]},{"id":"ITEM-3","itemData":{"DOI":"10.5812/jjcdc.104260","ISBN":"9891554015","ISSN":"2322-3758","abstract":"Context: The current world crisis, COVID-19 disease, is different from any other world’s previous crises since it has killed thousands of people all around the world and made the medical science desperate. During the COVID-19 outbreak, spirituality can be one of the proper methods to create mental relaxation. Evidence Acquisition: The present study is a review of the literature from 1978 to 2019. The search was done in electronic databases and reputable websites including PubMed, Medline, Springer, Elsevier, Science Direct, Scopus, and SID for both English and non-English language articles using the following keywords: “spirituality”, “prayer”, “and “some religious advice were assessed in times of crisis”. A total of 11 articles were selected for review. Results: The results indicated that spirituality could aid people to have mental relaxation in times of crisis and dangerous diseases. Some of the religious solutions proposed against the COVID-19 prevalence could be helpful. Conclusions: Since a long time ago, religions have attempted to provide behavioral pieces of advice in times of crisis to help humankind spiritually. In the present study, some of these pieces of advice are mentioned. It has been suggested that medical staff in hospitals pay more attention to the spiritual and religious beliefs of COVID-19-infected patients to improve their calmness and well-being.","author":[{"dropping-particle":"","family":"Fardin","given":"Mohammad Ali","non-dropping-particle":"","parse-names":false,"suffix":""}],"container-title":"Jundishapur Journal of Chronic Disease Care","id":"ITEM-3","issue":"2","issued":{"date-parts":[["2020","5","26"]]},"page":"26-29","title":"COVID-19 Epidemic and Spirituality: A Review of the Benefits of Religion in Times of Crisis","type":"article-journal","volume":"9"},"uris":["http://www.mendeley.com/documents/?uuid=6f7c9c64-4088-408c-9448-ec71bd137d06"]}],"mendeley":{"formattedCitation":"&lt;sup&gt;3,27,28&lt;/sup&gt;","plainTextFormattedCitation":"3,27,28","previouslyFormattedCitation":"&lt;sup&gt;3,27,28&lt;/sup&gt;"},"properties":{"noteIndex":0},"schema":"https://github.com/citation-style-language/schema/raw/master/csl-citation.json"}</w:instrText>
      </w:r>
      <w:r w:rsidR="00680628" w:rsidRPr="00C61A84">
        <w:rPr>
          <w:rFonts w:ascii="Times New Roman" w:hAnsi="Times New Roman"/>
          <w:color w:val="FF0000"/>
          <w:sz w:val="24"/>
          <w:szCs w:val="24"/>
          <w:highlight w:val="yellow"/>
          <w:vertAlign w:val="superscript"/>
          <w:lang w:eastAsia="es-PE"/>
        </w:rPr>
        <w:fldChar w:fldCharType="separate"/>
      </w:r>
      <w:r w:rsidR="000D25FE" w:rsidRPr="00C61A84">
        <w:rPr>
          <w:rFonts w:ascii="Times New Roman" w:hAnsi="Times New Roman"/>
          <w:noProof/>
          <w:color w:val="FF0000"/>
          <w:sz w:val="24"/>
          <w:szCs w:val="24"/>
          <w:highlight w:val="yellow"/>
          <w:vertAlign w:val="superscript"/>
          <w:lang w:eastAsia="es-PE"/>
        </w:rPr>
        <w:t>3,27,28</w:t>
      </w:r>
      <w:r w:rsidR="00680628" w:rsidRPr="00C61A84">
        <w:rPr>
          <w:rFonts w:ascii="Times New Roman" w:hAnsi="Times New Roman"/>
          <w:color w:val="FF0000"/>
          <w:sz w:val="24"/>
          <w:szCs w:val="24"/>
          <w:highlight w:val="yellow"/>
          <w:vertAlign w:val="superscript"/>
          <w:lang w:eastAsia="es-PE"/>
        </w:rPr>
        <w:fldChar w:fldCharType="end"/>
      </w:r>
      <w:r w:rsidR="009D4E74" w:rsidRPr="00C61A84">
        <w:rPr>
          <w:rFonts w:ascii="Times New Roman" w:hAnsi="Times New Roman"/>
          <w:color w:val="FF0000"/>
          <w:sz w:val="24"/>
          <w:szCs w:val="24"/>
          <w:highlight w:val="yellow"/>
          <w:vertAlign w:val="superscript"/>
          <w:lang w:eastAsia="es-PE"/>
        </w:rPr>
        <w:t>)</w:t>
      </w:r>
      <w:r w:rsidR="0087289F" w:rsidRPr="00C61A84">
        <w:rPr>
          <w:rFonts w:ascii="Times New Roman" w:hAnsi="Times New Roman"/>
          <w:color w:val="FF0000"/>
          <w:sz w:val="24"/>
          <w:szCs w:val="24"/>
          <w:highlight w:val="yellow"/>
          <w:lang w:eastAsia="es-PE"/>
        </w:rPr>
        <w:t>,</w:t>
      </w:r>
      <w:r w:rsidR="0087289F">
        <w:rPr>
          <w:rFonts w:ascii="Times New Roman" w:hAnsi="Times New Roman"/>
          <w:color w:val="FF0000"/>
          <w:sz w:val="24"/>
          <w:szCs w:val="24"/>
          <w:lang w:eastAsia="es-PE"/>
        </w:rPr>
        <w:t xml:space="preserve"> o su papel formativo en prácticas saludables</w:t>
      </w:r>
      <w:r w:rsidR="00117321" w:rsidRPr="00C61A84">
        <w:rPr>
          <w:rFonts w:ascii="Times New Roman" w:hAnsi="Times New Roman"/>
          <w:color w:val="FF0000"/>
          <w:sz w:val="24"/>
          <w:szCs w:val="24"/>
          <w:highlight w:val="yellow"/>
          <w:vertAlign w:val="superscript"/>
          <w:lang w:eastAsia="es-PE"/>
        </w:rPr>
        <w:t>(</w:t>
      </w:r>
      <w:r w:rsidR="00117321" w:rsidRPr="00C61A84">
        <w:rPr>
          <w:rFonts w:ascii="Times New Roman" w:hAnsi="Times New Roman"/>
          <w:color w:val="FF0000"/>
          <w:sz w:val="24"/>
          <w:szCs w:val="24"/>
          <w:highlight w:val="yellow"/>
          <w:vertAlign w:val="superscript"/>
          <w:lang w:eastAsia="es-PE"/>
        </w:rPr>
        <w:fldChar w:fldCharType="begin" w:fldLock="1"/>
      </w:r>
      <w:r w:rsidR="00B13530" w:rsidRPr="00C61A84">
        <w:rPr>
          <w:rFonts w:ascii="Times New Roman" w:hAnsi="Times New Roman"/>
          <w:color w:val="FF0000"/>
          <w:sz w:val="24"/>
          <w:szCs w:val="24"/>
          <w:highlight w:val="yellow"/>
          <w:vertAlign w:val="superscript"/>
          <w:lang w:eastAsia="es-PE"/>
        </w:rPr>
        <w:instrText>ADDIN CSL_CITATION {"citationItems":[{"id":"ITEM-1","itemData":{"DOI":"10.5993/AJHB.32.6.15","ISSN":"10873244","author":[{"dropping-particle":"","family":"Schlundt","given":"David","non-dropping-particle":"","parse-names":false,"suffix":""},{"dropping-particle":"","family":"Franklin","given":"Monica D","non-dropping-particle":"","parse-names":false,"suffix":""},{"dropping-particle":"","family":"Patel","given":"Kushal","non-dropping-particle":"","parse-names":false,"suffix":""},{"dropping-particle":"","family":"McClellan","given":"Linda","non-dropping-particle":"","parse-names":false,"suffix":""},{"dropping-particle":"","family":"Larson","given":"Celia","non-dropping-particle":"","parse-names":false,"suffix":""},{"dropping-particle":"","family":"Niebler","given":"Sarah","non-dropping-particle":"","parse-names":false,"suffix":""},{"dropping-particle":"","family":"Hargreaves","given":"Margaret","non-dropping-particle":"","parse-names":false,"suffix":""}],"container-title":"American Journal of Health Behavior","id":"ITEM-1","issue":"6","issued":{"date-parts":[["2008"]]},"page":"714-724","title":"Religious Affiliation, Health Behaviors and Outcomes: Nashville REACH 2010","type":"article-journal","volume":"32"},"uris":["http://www.mendeley.com/documents/?uuid=3422babc-22d4-4e2d-84af-7870aa59d231"]}],"mendeley":{"formattedCitation":"&lt;sup&gt;29&lt;/sup&gt;","plainTextFormattedCitation":"29","previouslyFormattedCitation":"&lt;sup&gt;29&lt;/sup&gt;"},"properties":{"noteIndex":0},"schema":"https://github.com/citation-style-language/schema/raw/master/csl-citation.json"}</w:instrText>
      </w:r>
      <w:r w:rsidR="00117321" w:rsidRPr="00C61A84">
        <w:rPr>
          <w:rFonts w:ascii="Times New Roman" w:hAnsi="Times New Roman"/>
          <w:color w:val="FF0000"/>
          <w:sz w:val="24"/>
          <w:szCs w:val="24"/>
          <w:highlight w:val="yellow"/>
          <w:vertAlign w:val="superscript"/>
          <w:lang w:eastAsia="es-PE"/>
        </w:rPr>
        <w:fldChar w:fldCharType="separate"/>
      </w:r>
      <w:r w:rsidR="00117321" w:rsidRPr="00C61A84">
        <w:rPr>
          <w:rFonts w:ascii="Times New Roman" w:hAnsi="Times New Roman"/>
          <w:noProof/>
          <w:color w:val="FF0000"/>
          <w:sz w:val="24"/>
          <w:szCs w:val="24"/>
          <w:highlight w:val="yellow"/>
          <w:vertAlign w:val="superscript"/>
          <w:lang w:eastAsia="es-PE"/>
        </w:rPr>
        <w:t>29</w:t>
      </w:r>
      <w:r w:rsidR="00117321" w:rsidRPr="00C61A84">
        <w:rPr>
          <w:rFonts w:ascii="Times New Roman" w:hAnsi="Times New Roman"/>
          <w:color w:val="FF0000"/>
          <w:sz w:val="24"/>
          <w:szCs w:val="24"/>
          <w:highlight w:val="yellow"/>
          <w:vertAlign w:val="superscript"/>
          <w:lang w:eastAsia="es-PE"/>
        </w:rPr>
        <w:fldChar w:fldCharType="end"/>
      </w:r>
      <w:r w:rsidR="00117321">
        <w:rPr>
          <w:rFonts w:ascii="Times New Roman" w:hAnsi="Times New Roman"/>
          <w:color w:val="FF0000"/>
          <w:sz w:val="24"/>
          <w:szCs w:val="24"/>
          <w:vertAlign w:val="superscript"/>
          <w:lang w:eastAsia="es-PE"/>
        </w:rPr>
        <w:t>)</w:t>
      </w:r>
      <w:r w:rsidR="0087289F">
        <w:rPr>
          <w:rFonts w:ascii="Times New Roman" w:hAnsi="Times New Roman"/>
          <w:color w:val="FF0000"/>
          <w:sz w:val="24"/>
          <w:szCs w:val="24"/>
          <w:lang w:eastAsia="es-PE"/>
        </w:rPr>
        <w:t xml:space="preserve"> como el lavado de manos</w:t>
      </w:r>
      <w:r w:rsidR="0087289F" w:rsidRPr="00C61A84">
        <w:rPr>
          <w:rFonts w:ascii="Times New Roman" w:hAnsi="Times New Roman"/>
          <w:color w:val="FF0000"/>
          <w:sz w:val="24"/>
          <w:szCs w:val="24"/>
          <w:highlight w:val="yellow"/>
          <w:vertAlign w:val="superscript"/>
          <w:lang w:eastAsia="es-PE"/>
        </w:rPr>
        <w:t>(</w:t>
      </w:r>
      <w:r w:rsidR="0087289F" w:rsidRPr="00C61A84">
        <w:rPr>
          <w:rFonts w:ascii="Times New Roman" w:hAnsi="Times New Roman"/>
          <w:color w:val="FF0000"/>
          <w:sz w:val="24"/>
          <w:szCs w:val="24"/>
          <w:highlight w:val="yellow"/>
          <w:vertAlign w:val="superscript"/>
          <w:lang w:eastAsia="es-PE"/>
        </w:rPr>
        <w:fldChar w:fldCharType="begin" w:fldLock="1"/>
      </w:r>
      <w:r w:rsidR="005B4EB4" w:rsidRPr="00C61A84">
        <w:rPr>
          <w:rFonts w:ascii="Times New Roman" w:hAnsi="Times New Roman"/>
          <w:color w:val="FF0000"/>
          <w:sz w:val="24"/>
          <w:szCs w:val="24"/>
          <w:highlight w:val="yellow"/>
          <w:vertAlign w:val="superscript"/>
          <w:lang w:eastAsia="es-PE"/>
        </w:rPr>
        <w:instrText>ADDIN CSL_CITATION {"citationItems":[{"id":"ITEM-1","itemData":{"DOI":"10.1038/s41562-020-0884-z","ISSN":"2397-3374","PMID":"32355299","abstract":"The COVID-19 pandemic represents a massive global health crisis. Because the crisis requires large-scale behaviour change and places significant psychological burdens on individuals, insights from the social and behavioural sciences can be used to help align human behaviour with the recommendations of epidemiologists and public health experts. Here we discuss evidence from a selection of research topics relevant to pandemics, including work on navigating threats, social and cultural influences on behaviour, science communication, moral decision-making, leadership, and stress and coping. In each section, we note the nature and quality of prior research, including uncertainty and unsettled issues. We identify several insights for effective response to the COVID-19 pandemic and highlight important gaps researchers should move quickly to fill in the coming weeks and months.","author":[{"dropping-particle":"Van","family":"Bavel","given":"Jay J.","non-dropping-particle":"","parse-names":false,"suffix":""},{"dropping-particle":"","family":"Baicker","given":"Katherine","non-dropping-particle":"","parse-names":false,"suffix":""},{"dropping-particle":"","family":"Boggio","given":"Paulo S.","non-dropping-particle":"","parse-names":false,"suffix":""},{"dropping-particle":"","family":"Capraro","given":"Valerio","non-dropping-particle":"","parse-names":false,"suffix":""},{"dropping-particle":"","family":"Cichocka","given":"Aleksandra","non-dropping-particle":"","parse-names":false,"suffix":""},{"dropping-particle":"","family":"Cikara","given":"Mina","non-dropping-particle":"","parse-names":false,"suffix":""},{"dropping-particle":"","family":"Crockett","given":"Molly J.","non-dropping-particle":"","parse-names":false,"suffix":""},{"dropping-particle":"","family":"Crum","given":"Alia J.","non-dropping-particle":"","parse-names":false,"suffix":""},{"dropping-particle":"","family":"Douglas","given":"Karen M.","non-dropping-particle":"","parse-names":false,"suffix":""},{"dropping-particle":"","family":"Druckman","given":"James N.","non-dropping-particle":"","parse-names":false,"suffix":""},{"dropping-particle":"","family":"Drury","given":"John","non-dropping-particle":"","parse-names":false,"suffix":""},{"dropping-particle":"","family":"Dube","given":"Oeindrila","non-dropping-particle":"","parse-names":false,"suffix":""},{"dropping-particle":"","family":"Ellemers","given":"Naomi","non-dropping-particle":"","parse-names":false,"suffix":""},{"dropping-particle":"","family":"Finkel","given":"Eli J.","non-dropping-particle":"","parse-names":false,"suffix":""},{"dropping-particle":"","family":"Fowler","given":"James H.","non-dropping-particle":"","parse-names":false,"suffix":""},{"dropping-particle":"","family":"Gelfand","given":"Michele","non-dropping-particle":"","parse-names":false,"suffix":""},{"dropping-particle":"","family":"Han","given":"Shihui","non-dropping-particle":"","parse-names":false,"suffix":""},{"dropping-particle":"","family":"Haslam","given":"S. Alexander","non-dropping-particle":"","parse-names":false,"suffix":""},{"dropping-particle":"","family":"Jetten","given":"Jolanda","non-dropping-particle":"","parse-names":false,"suffix":""},{"dropping-particle":"","family":"Kitayama","given":"Shinobu","non-dropping-particle":"","parse-names":false,"suffix":""},{"dropping-particle":"","family":"Mobbs","given":"Dean","non-dropping-particle":"","parse-names":false,"suffix":""},{"dropping-particle":"","family":"Napper","given":"Lucy E.","non-dropping-particle":"","parse-names":false,"suffix":""},{"dropping-particle":"","family":"Packer","given":"Dominic J.","non-dropping-particle":"","parse-names":false,"suffix":""},{"dropping-particle":"","family":"Pennycook","given":"Gordon","non-dropping-particle":"","parse-names":false,"suffix":""},{"dropping-particle":"","family":"Peters","given":"Ellen","non-dropping-particle":"","parse-names":false,"suffix":""},{"dropping-particle":"","family":"Petty","given":"Richard E.","non-dropping-particle":"","parse-names":false,"suffix":""},{"dropping-particle":"","family":"Rand","given":"David G.","non-dropping-particle":"","parse-names":false,"suffix":""},{"dropping-particle":"","family":"Reicher","given":"Stephen D.","non-dropping-particle":"","parse-names":false,"suffix":""},{"dropping-particle":"","family":"Schnall","given":"Simone","non-dropping-particle":"","parse-names":false,"suffix":""},{"dropping-particle":"","family":"Shariff","given":"Azim","non-dropping-particle":"","parse-names":false,"suffix":""},{"dropping-particle":"","family":"Skitka","given":"Linda J.","non-dropping-particle":"","parse-names":false,"suffix":""},{"dropping-particle":"","family":"Smith","given":"Sandra Susan","non-dropping-particle":"","parse-names":false,"suffix":""},{"dropping-particle":"","family":"Sunstein","given":"Cass R.","non-dropping-particle":"","parse-names":false,"suffix":""},{"dropping-particle":"","family":"Tabri","given":"Nassim","non-dropping-particle":"","parse-names":false,"suffix":""},{"dropping-particle":"","family":"Tucker","given":"Joshua A.","non-dropping-particle":"","parse-names":false,"suffix":""},{"dropping-particle":"van der","family":"Linden","given":"Sander","non-dropping-particle":"","parse-names":false,"suffix":""},{"dropping-particle":"van","family":"Lange","given":"Paul","non-dropping-particle":"","parse-names":false,"suffix":""},{"dropping-particle":"","family":"Weeden","given":"Kim A.","non-dropping-particle":"","parse-names":false,"suffix":""},{"dropping-particle":"","family":"Wohl","given":"Michael J. A.","non-dropping-particle":"","parse-names":false,"suffix":""},{"dropping-particle":"","family":"Zaki","given":"Jamil","non-dropping-particle":"","parse-names":false,"suffix":""},{"dropping-particle":"","family":"Zion","given":"Sean R.","non-dropping-particle":"","parse-names":false,"suffix":""},{"dropping-particle":"","family":"Willer","given":"Robb","non-dropping-particle":"","parse-names":false,"suffix":""}],"container-title":"Nature Human Behaviour","id":"ITEM-1","issue":"5","issued":{"date-parts":[["2020","5","30"]]},"page":"460-471","publisher":"Springer US","title":"Using social and behavioural science to support COVID-19 pandemic response","type":"article-journal","volume":"4"},"uris":["http://www.mendeley.com/documents/?uuid=cca8b770-6f86-45ae-af81-4a3bda68cc34"]}],"mendeley":{"formattedCitation":"&lt;sup&gt;6&lt;/sup&gt;","plainTextFormattedCitation":"6","previouslyFormattedCitation":"&lt;sup&gt;6&lt;/sup&gt;"},"properties":{"noteIndex":0},"schema":"https://github.com/citation-style-language/schema/raw/master/csl-citation.json"}</w:instrText>
      </w:r>
      <w:r w:rsidR="0087289F" w:rsidRPr="00C61A84">
        <w:rPr>
          <w:rFonts w:ascii="Times New Roman" w:hAnsi="Times New Roman"/>
          <w:color w:val="FF0000"/>
          <w:sz w:val="24"/>
          <w:szCs w:val="24"/>
          <w:highlight w:val="yellow"/>
          <w:vertAlign w:val="superscript"/>
          <w:lang w:eastAsia="es-PE"/>
        </w:rPr>
        <w:fldChar w:fldCharType="separate"/>
      </w:r>
      <w:r w:rsidR="0087289F" w:rsidRPr="00C61A84">
        <w:rPr>
          <w:rFonts w:ascii="Times New Roman" w:hAnsi="Times New Roman"/>
          <w:noProof/>
          <w:color w:val="FF0000"/>
          <w:sz w:val="24"/>
          <w:szCs w:val="24"/>
          <w:highlight w:val="yellow"/>
          <w:vertAlign w:val="superscript"/>
          <w:lang w:eastAsia="es-PE"/>
        </w:rPr>
        <w:t>6</w:t>
      </w:r>
      <w:r w:rsidR="0087289F" w:rsidRPr="00C61A84">
        <w:rPr>
          <w:rFonts w:ascii="Times New Roman" w:hAnsi="Times New Roman"/>
          <w:color w:val="FF0000"/>
          <w:sz w:val="24"/>
          <w:szCs w:val="24"/>
          <w:highlight w:val="yellow"/>
          <w:vertAlign w:val="superscript"/>
          <w:lang w:eastAsia="es-PE"/>
        </w:rPr>
        <w:fldChar w:fldCharType="end"/>
      </w:r>
      <w:r w:rsidR="0087289F" w:rsidRPr="00C61A84">
        <w:rPr>
          <w:rFonts w:ascii="Times New Roman" w:hAnsi="Times New Roman"/>
          <w:color w:val="FF0000"/>
          <w:sz w:val="24"/>
          <w:szCs w:val="24"/>
          <w:highlight w:val="yellow"/>
          <w:vertAlign w:val="superscript"/>
          <w:lang w:eastAsia="es-PE"/>
        </w:rPr>
        <w:t>)</w:t>
      </w:r>
      <w:r w:rsidR="0087289F" w:rsidRPr="00C61A84">
        <w:rPr>
          <w:rFonts w:ascii="Times New Roman" w:hAnsi="Times New Roman"/>
          <w:color w:val="FF0000"/>
          <w:sz w:val="24"/>
          <w:szCs w:val="24"/>
          <w:highlight w:val="yellow"/>
          <w:lang w:eastAsia="es-PE"/>
        </w:rPr>
        <w:t>,</w:t>
      </w:r>
      <w:r w:rsidR="00B40912" w:rsidRPr="00082D74">
        <w:rPr>
          <w:rFonts w:ascii="Times New Roman" w:hAnsi="Times New Roman"/>
          <w:color w:val="FF0000"/>
          <w:sz w:val="24"/>
          <w:szCs w:val="24"/>
          <w:lang w:eastAsia="es-PE"/>
        </w:rPr>
        <w:t xml:space="preserve"> así como, estudios que destacan el papel sedante que tiene la espiritualidad para la humanidad en tiempos de emergencia sanitaria</w:t>
      </w:r>
      <w:r w:rsidR="009D4E74" w:rsidRPr="00C61A84">
        <w:rPr>
          <w:rFonts w:ascii="Times New Roman" w:hAnsi="Times New Roman"/>
          <w:color w:val="FF0000"/>
          <w:sz w:val="24"/>
          <w:szCs w:val="24"/>
          <w:highlight w:val="yellow"/>
          <w:vertAlign w:val="superscript"/>
          <w:lang w:eastAsia="es-PE"/>
        </w:rPr>
        <w:t>(</w:t>
      </w:r>
      <w:r w:rsidR="00B40912" w:rsidRPr="00C61A84">
        <w:rPr>
          <w:rFonts w:ascii="Times New Roman" w:hAnsi="Times New Roman"/>
          <w:color w:val="FF0000"/>
          <w:sz w:val="24"/>
          <w:szCs w:val="24"/>
          <w:highlight w:val="yellow"/>
          <w:vertAlign w:val="superscript"/>
          <w:lang w:eastAsia="es-PE"/>
        </w:rPr>
        <w:fldChar w:fldCharType="begin" w:fldLock="1"/>
      </w:r>
      <w:r w:rsidR="00FA3896" w:rsidRPr="00C61A84">
        <w:rPr>
          <w:rFonts w:ascii="Times New Roman" w:hAnsi="Times New Roman"/>
          <w:color w:val="FF0000"/>
          <w:sz w:val="24"/>
          <w:szCs w:val="24"/>
          <w:highlight w:val="yellow"/>
          <w:vertAlign w:val="superscript"/>
          <w:lang w:eastAsia="es-PE"/>
        </w:rPr>
        <w:instrText>ADDIN CSL_CITATION {"citationItems":[{"id":"ITEM-1","itemData":{"DOI":"10.5812/jjcdc.104260","ISBN":"9891554015","ISSN":"2322-3758","abstract":"Context: The current world crisis, COVID-19 disease, is different from any other world’s previous crises since it has killed thousands of people all around the world and made the medical science desperate. During the COVID-19 outbreak, spirituality can be one of the proper methods to create mental relaxation. Evidence Acquisition: The present study is a review of the literature from 1978 to 2019. The search was done in electronic databases and reputable websites including PubMed, Medline, Springer, Elsevier, Science Direct, Scopus, and SID for both English and non-English language articles using the following keywords: “spirituality”, “prayer”, “and “some religious advice were assessed in times of crisis”. A total of 11 articles were selected for review. Results: The results indicated that spirituality could aid people to have mental relaxation in times of crisis and dangerous diseases. Some of the religious solutions proposed against the COVID-19 prevalence could be helpful. Conclusions: Since a long time ago, religions have attempted to provide behavioral pieces of advice in times of crisis to help humankind spiritually. In the present study, some of these pieces of advice are mentioned. It has been suggested that medical staff in hospitals pay more attention to the spiritual and religious beliefs of COVID-19-infected patients to improve their calmness and well-being.","author":[{"dropping-particle":"","family":"Fardin","given":"Mohammad Ali","non-dropping-particle":"","parse-names":false,"suffix":""}],"container-title":"Jundishapur Journal of Chronic Disease Care","id":"ITEM-1","issue":"2","issued":{"date-parts":[["2020","5","26"]]},"page":"26-29","title":"COVID-19 Epidemic and Spirituality: A Review of the Benefits of Religion in Times of Crisis","type":"article-journal","volume":"9"},"uris":["http://www.mendeley.com/documents/?uuid=6f7c9c64-4088-408c-9448-ec71bd137d06"]}],"mendeley":{"formattedCitation":"&lt;sup&gt;3&lt;/sup&gt;","manualFormatting":"3","plainTextFormattedCitation":"3","previouslyFormattedCitation":"&lt;sup&gt;3&lt;/sup&gt;"},"properties":{"noteIndex":0},"schema":"https://github.com/citation-style-language/schema/raw/master/csl-citation.json"}</w:instrText>
      </w:r>
      <w:r w:rsidR="00B40912" w:rsidRPr="00C61A84">
        <w:rPr>
          <w:rFonts w:ascii="Times New Roman" w:hAnsi="Times New Roman"/>
          <w:color w:val="FF0000"/>
          <w:sz w:val="24"/>
          <w:szCs w:val="24"/>
          <w:highlight w:val="yellow"/>
          <w:vertAlign w:val="superscript"/>
          <w:lang w:eastAsia="es-PE"/>
        </w:rPr>
        <w:fldChar w:fldCharType="separate"/>
      </w:r>
      <w:r w:rsidR="00B40912" w:rsidRPr="00C61A84">
        <w:rPr>
          <w:rFonts w:ascii="Times New Roman" w:hAnsi="Times New Roman"/>
          <w:noProof/>
          <w:color w:val="FF0000"/>
          <w:sz w:val="24"/>
          <w:szCs w:val="24"/>
          <w:highlight w:val="yellow"/>
          <w:vertAlign w:val="superscript"/>
          <w:lang w:eastAsia="es-PE"/>
        </w:rPr>
        <w:t>3</w:t>
      </w:r>
      <w:r w:rsidR="00B40912" w:rsidRPr="00C61A84">
        <w:rPr>
          <w:rFonts w:ascii="Times New Roman" w:hAnsi="Times New Roman"/>
          <w:color w:val="FF0000"/>
          <w:sz w:val="24"/>
          <w:szCs w:val="24"/>
          <w:highlight w:val="yellow"/>
          <w:vertAlign w:val="superscript"/>
          <w:lang w:eastAsia="es-PE"/>
        </w:rPr>
        <w:fldChar w:fldCharType="end"/>
      </w:r>
      <w:r w:rsidR="009D4E74" w:rsidRPr="00082D74">
        <w:rPr>
          <w:rFonts w:ascii="Times New Roman" w:hAnsi="Times New Roman"/>
          <w:color w:val="FF0000"/>
          <w:sz w:val="24"/>
          <w:szCs w:val="24"/>
          <w:vertAlign w:val="superscript"/>
          <w:lang w:eastAsia="es-PE"/>
        </w:rPr>
        <w:t>)</w:t>
      </w:r>
      <w:r w:rsidR="00B13530">
        <w:rPr>
          <w:rFonts w:ascii="Times New Roman" w:hAnsi="Times New Roman"/>
          <w:color w:val="FF0000"/>
          <w:sz w:val="24"/>
          <w:szCs w:val="24"/>
          <w:lang w:eastAsia="es-PE"/>
        </w:rPr>
        <w:t xml:space="preserve"> y su contribución a la reducción de la vulnerabilidad</w:t>
      </w:r>
      <w:r w:rsidR="00B13530" w:rsidRPr="00C61A84">
        <w:rPr>
          <w:rFonts w:ascii="Times New Roman" w:hAnsi="Times New Roman"/>
          <w:color w:val="FF0000"/>
          <w:sz w:val="24"/>
          <w:szCs w:val="24"/>
          <w:highlight w:val="yellow"/>
          <w:vertAlign w:val="superscript"/>
          <w:lang w:eastAsia="es-PE"/>
        </w:rPr>
        <w:t>(</w:t>
      </w:r>
      <w:r w:rsidR="00B13530" w:rsidRPr="00C61A84">
        <w:rPr>
          <w:rFonts w:ascii="Times New Roman" w:hAnsi="Times New Roman"/>
          <w:color w:val="FF0000"/>
          <w:sz w:val="24"/>
          <w:szCs w:val="24"/>
          <w:highlight w:val="yellow"/>
          <w:vertAlign w:val="superscript"/>
          <w:lang w:eastAsia="es-PE"/>
        </w:rPr>
        <w:fldChar w:fldCharType="begin" w:fldLock="1"/>
      </w:r>
      <w:r w:rsidR="00B13530" w:rsidRPr="00C61A84">
        <w:rPr>
          <w:rFonts w:ascii="Times New Roman" w:hAnsi="Times New Roman"/>
          <w:color w:val="FF0000"/>
          <w:sz w:val="24"/>
          <w:szCs w:val="24"/>
          <w:highlight w:val="yellow"/>
          <w:vertAlign w:val="superscript"/>
          <w:lang w:eastAsia="es-PE"/>
        </w:rPr>
        <w:instrText>ADDIN CSL_CITATION {"citationItems":[{"id":"ITEM-1","itemData":{"DOI":"10.1080/13537903.2015.1025538","ISSN":"14699419","abstract":"Although religion often comprises a central component of the social and cultural make-up of communities in developing countries affected by disasters, there is often limited understanding of how religious faith, religious leaders, and religious institutions contribute to vulnerability and resilience in the post-disaster period. Using a case study related to the earthquake in Yogyakarta, Indonesia, in 2006, our research examined the role of faith and religion from the perspective of affected populations, including individuals, religious leaders, and academics. The research suggests complexity in fatalistic thinking and the role of religious activities, where both vulnerability and resilience co-existed. The nature of religious leadership was found to be highly dependent on the individual, although leaders primarily saw their roles as supporting the psychological recovery of the affected population. Examining religious institutions suggests that physical structures, collective engagement in activities, networks, and theological perspectives provided opportunities for initiatives aiming at disaster risk reduction, although not all of these aspects remain functional in the aftermath of disasters. The article concludes by discussing the importance of incorporating religious faith and institutions in disaster risk reduction programming and unifying messages between faith and non-faith organizations.","author":[{"dropping-particle":"","family":"Joakim","given":"Erin P.","non-dropping-particle":"","parse-names":false,"suffix":""},{"dropping-particle":"","family":"White","given":"Robert S.","non-dropping-particle":"","parse-names":false,"suffix":""}],"container-title":"Journal of Contemporary Religion","id":"ITEM-1","issue":"2","issued":{"date-parts":[["2015"]]},"page":"193-212","publisher":"Routledge","title":"Exploring the impact of religious beliefs, leadership, and networks on response and recovery of disaster-affected populations: A case study from indonesia","type":"article-journal","volume":"30"},"uris":["http://www.mendeley.com/documents/?uuid=67ba7558-1e01-4d75-bbf4-04db091c8af5"]}],"mendeley":{"formattedCitation":"&lt;sup&gt;30&lt;/sup&gt;","plainTextFormattedCitation":"30"},"properties":{"noteIndex":0},"schema":"https://github.com/citation-style-language/schema/raw/master/csl-citation.json"}</w:instrText>
      </w:r>
      <w:r w:rsidR="00B13530" w:rsidRPr="00C61A84">
        <w:rPr>
          <w:rFonts w:ascii="Times New Roman" w:hAnsi="Times New Roman"/>
          <w:color w:val="FF0000"/>
          <w:sz w:val="24"/>
          <w:szCs w:val="24"/>
          <w:highlight w:val="yellow"/>
          <w:vertAlign w:val="superscript"/>
          <w:lang w:eastAsia="es-PE"/>
        </w:rPr>
        <w:fldChar w:fldCharType="separate"/>
      </w:r>
      <w:r w:rsidR="00B13530" w:rsidRPr="00C61A84">
        <w:rPr>
          <w:rFonts w:ascii="Times New Roman" w:hAnsi="Times New Roman"/>
          <w:noProof/>
          <w:color w:val="FF0000"/>
          <w:sz w:val="24"/>
          <w:szCs w:val="24"/>
          <w:highlight w:val="yellow"/>
          <w:vertAlign w:val="superscript"/>
          <w:lang w:eastAsia="es-PE"/>
        </w:rPr>
        <w:t>30</w:t>
      </w:r>
      <w:r w:rsidR="00B13530" w:rsidRPr="00C61A84">
        <w:rPr>
          <w:rFonts w:ascii="Times New Roman" w:hAnsi="Times New Roman"/>
          <w:color w:val="FF0000"/>
          <w:sz w:val="24"/>
          <w:szCs w:val="24"/>
          <w:highlight w:val="yellow"/>
          <w:vertAlign w:val="superscript"/>
          <w:lang w:eastAsia="es-PE"/>
        </w:rPr>
        <w:fldChar w:fldCharType="end"/>
      </w:r>
      <w:r w:rsidR="00B13530">
        <w:rPr>
          <w:rFonts w:ascii="Times New Roman" w:hAnsi="Times New Roman"/>
          <w:color w:val="FF0000"/>
          <w:sz w:val="24"/>
          <w:szCs w:val="24"/>
          <w:vertAlign w:val="superscript"/>
          <w:lang w:eastAsia="es-PE"/>
        </w:rPr>
        <w:t>)</w:t>
      </w:r>
      <w:r w:rsidR="00B13530">
        <w:rPr>
          <w:rFonts w:ascii="Times New Roman" w:hAnsi="Times New Roman"/>
          <w:color w:val="FF0000"/>
          <w:sz w:val="24"/>
          <w:szCs w:val="24"/>
          <w:lang w:eastAsia="es-PE"/>
        </w:rPr>
        <w:t xml:space="preserve"> </w:t>
      </w:r>
      <w:r w:rsidR="00304ABF" w:rsidRPr="00082D74">
        <w:rPr>
          <w:rFonts w:ascii="Times New Roman" w:hAnsi="Times New Roman"/>
          <w:color w:val="FF0000"/>
          <w:sz w:val="24"/>
          <w:szCs w:val="24"/>
          <w:lang w:eastAsia="es-PE"/>
        </w:rPr>
        <w:t xml:space="preserve">especialmente en un país que piensa que </w:t>
      </w:r>
      <w:r w:rsidR="007A1094">
        <w:rPr>
          <w:rFonts w:ascii="Times New Roman" w:hAnsi="Times New Roman"/>
          <w:color w:val="FF0000"/>
          <w:sz w:val="24"/>
          <w:szCs w:val="24"/>
          <w:lang w:eastAsia="es-PE"/>
        </w:rPr>
        <w:t xml:space="preserve"> </w:t>
      </w:r>
      <w:r w:rsidR="00B40912" w:rsidRPr="00082D74">
        <w:rPr>
          <w:rFonts w:ascii="Times New Roman" w:hAnsi="Times New Roman"/>
          <w:color w:val="FF0000"/>
          <w:sz w:val="24"/>
          <w:szCs w:val="24"/>
          <w:lang w:eastAsia="es-PE"/>
        </w:rPr>
        <w:t xml:space="preserve">uno de </w:t>
      </w:r>
      <w:r w:rsidR="00304ABF" w:rsidRPr="00082D74">
        <w:rPr>
          <w:rFonts w:ascii="Times New Roman" w:hAnsi="Times New Roman"/>
          <w:color w:val="FF0000"/>
          <w:sz w:val="24"/>
          <w:szCs w:val="24"/>
          <w:lang w:eastAsia="es-PE"/>
        </w:rPr>
        <w:t xml:space="preserve">cada </w:t>
      </w:r>
      <w:r w:rsidR="00B40912" w:rsidRPr="00082D74">
        <w:rPr>
          <w:rFonts w:ascii="Times New Roman" w:hAnsi="Times New Roman"/>
          <w:color w:val="FF0000"/>
          <w:sz w:val="24"/>
          <w:szCs w:val="24"/>
          <w:lang w:eastAsia="es-PE"/>
        </w:rPr>
        <w:t xml:space="preserve">4 personas podría fallecer por la </w:t>
      </w:r>
      <w:r w:rsidR="00B40912" w:rsidRPr="00082D74">
        <w:rPr>
          <w:rFonts w:ascii="Times New Roman" w:hAnsi="Times New Roman"/>
          <w:iCs/>
          <w:color w:val="FF0000"/>
          <w:sz w:val="24"/>
          <w:szCs w:val="24"/>
          <w:lang w:eastAsia="es-PE"/>
        </w:rPr>
        <w:t>COVID-19</w:t>
      </w:r>
      <w:r w:rsidR="00543380" w:rsidRPr="00C61A84">
        <w:rPr>
          <w:rFonts w:ascii="Times New Roman" w:hAnsi="Times New Roman"/>
          <w:iCs/>
          <w:color w:val="FF0000"/>
          <w:sz w:val="24"/>
          <w:szCs w:val="24"/>
          <w:highlight w:val="yellow"/>
          <w:lang w:eastAsia="es-PE"/>
        </w:rPr>
        <w:t>.</w:t>
      </w:r>
      <w:r w:rsidR="009D4E74" w:rsidRPr="00C61A84">
        <w:rPr>
          <w:rFonts w:ascii="Times New Roman" w:hAnsi="Times New Roman"/>
          <w:iCs/>
          <w:color w:val="FF0000"/>
          <w:sz w:val="24"/>
          <w:szCs w:val="24"/>
          <w:highlight w:val="yellow"/>
          <w:vertAlign w:val="superscript"/>
          <w:lang w:eastAsia="es-PE"/>
        </w:rPr>
        <w:t>(</w:t>
      </w:r>
      <w:r w:rsidR="00B40912" w:rsidRPr="00C61A84">
        <w:rPr>
          <w:rFonts w:ascii="Times New Roman" w:hAnsi="Times New Roman"/>
          <w:color w:val="FF0000"/>
          <w:sz w:val="24"/>
          <w:szCs w:val="24"/>
          <w:highlight w:val="yellow"/>
          <w:vertAlign w:val="superscript"/>
          <w:lang w:eastAsia="es-PE"/>
        </w:rPr>
        <w:fldChar w:fldCharType="begin" w:fldLock="1"/>
      </w:r>
      <w:r w:rsidR="00FA3896" w:rsidRPr="00C61A84">
        <w:rPr>
          <w:rFonts w:ascii="Times New Roman" w:hAnsi="Times New Roman"/>
          <w:color w:val="FF0000"/>
          <w:sz w:val="24"/>
          <w:szCs w:val="24"/>
          <w:highlight w:val="yellow"/>
          <w:vertAlign w:val="superscript"/>
          <w:lang w:eastAsia="es-PE"/>
        </w:rPr>
        <w:instrText>ADDIN CSL_CITATION {"citationItems":[{"id":"ITEM-1","itemData":{"abstract":"En Cuba, el conocimiento acerca del riesgo de tener un hijo con sciklemiia es necesario para que las parejas interesadas puedan informarse y asumir una conducta reproductiva, debido a que, en nuestro país, 3% de la población son portadores de hemoglonina S y 0,7% de Hemoglobina C, El diagnóstico prenatal es posible si el riesgo es detectado antes de la concepción o temprano en el embarazo","author":[{"dropping-particle":"","family":"Mejia","given":"Christian","non-dropping-particle":"","parse-names":false,"suffix":""},{"dropping-particle":"","family":"Quispe-Sancho","given":"Alan","non-dropping-particle":"","parse-names":false,"suffix":""},{"dropping-particle":"","family":"Rodriguez-Alarcon","given":"Franco","non-dropping-particle":"","parse-names":false,"suffix":""},{"dropping-particle":"","family":"Ccasa-Valero","given":"Laura","non-dropping-particle":"","parse-names":false,"suffix":""},{"dropping-particle":"","family":"Ponce-Lopez","given":"Vania","non-dropping-particle":"","parse-names":false,"suffix":""},{"dropping-particle":"","family":"Sarela-Villanueva","given":"Elizabeth","non-dropping-particle":"","parse-names":false,"suffix":""},{"dropping-particle":"","family":"MArticorena-Flores","given":"Rahi","non-dropping-particle":"","parse-names":false,"suffix":""},{"dropping-particle":"","family":"Chamorro-Espinoza","given":"Scherli","non-dropping-particle":"","parse-names":false,"suffix":""},{"dropping-particle":"","family":"Avalos-Reyes","given":"Maryori","non-dropping-particle":"","parse-names":false,"suffix":""},{"dropping-particle":"","family":"Vera-Gonzales","given":"Jean","non-dropping-particle":"","parse-names":false,"suffix":""}],"container-title":"Revista Habanera De Ciencias Medicas","id":"ITEM-1","issue":"5","issued":{"date-parts":[["2020"]]},"page":"1-15","title":"Factores asociados al fatalismo ante la COVID-19 en 20 ciudades del Perú en marzo","type":"article-journal","volume":"6"},"uris":["http://www.mendeley.com/documents/?uuid=b3d1960d-b6a0-4879-979f-40d39f3efebc"]}],"mendeley":{"formattedCitation":"&lt;sup&gt;20&lt;/sup&gt;","manualFormatting":"20","plainTextFormattedCitation":"20","previouslyFormattedCitation":"&lt;sup&gt;20&lt;/sup&gt;"},"properties":{"noteIndex":0},"schema":"https://github.com/citation-style-language/schema/raw/master/csl-citation.json"}</w:instrText>
      </w:r>
      <w:r w:rsidR="00B40912" w:rsidRPr="00C61A84">
        <w:rPr>
          <w:rFonts w:ascii="Times New Roman" w:hAnsi="Times New Roman"/>
          <w:color w:val="FF0000"/>
          <w:sz w:val="24"/>
          <w:szCs w:val="24"/>
          <w:highlight w:val="yellow"/>
          <w:vertAlign w:val="superscript"/>
          <w:lang w:eastAsia="es-PE"/>
        </w:rPr>
        <w:fldChar w:fldCharType="separate"/>
      </w:r>
      <w:r w:rsidR="00B40912" w:rsidRPr="00C61A84">
        <w:rPr>
          <w:rFonts w:ascii="Times New Roman" w:hAnsi="Times New Roman"/>
          <w:noProof/>
          <w:color w:val="FF0000"/>
          <w:sz w:val="24"/>
          <w:szCs w:val="24"/>
          <w:highlight w:val="yellow"/>
          <w:vertAlign w:val="superscript"/>
          <w:lang w:eastAsia="es-PE"/>
        </w:rPr>
        <w:t>20</w:t>
      </w:r>
      <w:r w:rsidR="00B40912" w:rsidRPr="00C61A84">
        <w:rPr>
          <w:rFonts w:ascii="Times New Roman" w:hAnsi="Times New Roman"/>
          <w:color w:val="FF0000"/>
          <w:sz w:val="24"/>
          <w:szCs w:val="24"/>
          <w:highlight w:val="yellow"/>
          <w:vertAlign w:val="superscript"/>
          <w:lang w:eastAsia="es-PE"/>
        </w:rPr>
        <w:fldChar w:fldCharType="end"/>
      </w:r>
      <w:r w:rsidR="009D4E74" w:rsidRPr="00C61A84">
        <w:rPr>
          <w:rFonts w:ascii="Times New Roman" w:hAnsi="Times New Roman"/>
          <w:color w:val="FF0000"/>
          <w:sz w:val="24"/>
          <w:szCs w:val="24"/>
          <w:highlight w:val="yellow"/>
          <w:vertAlign w:val="superscript"/>
          <w:lang w:eastAsia="es-PE"/>
        </w:rPr>
        <w:t>)</w:t>
      </w:r>
    </w:p>
    <w:p w14:paraId="21A780EE" w14:textId="77777777" w:rsidR="00D40861" w:rsidRPr="007A1094" w:rsidRDefault="00D40861" w:rsidP="00467255">
      <w:pPr>
        <w:spacing w:after="0" w:line="360" w:lineRule="auto"/>
        <w:jc w:val="both"/>
        <w:rPr>
          <w:rFonts w:ascii="Times New Roman" w:hAnsi="Times New Roman"/>
          <w:sz w:val="24"/>
          <w:szCs w:val="24"/>
          <w:vertAlign w:val="superscript"/>
          <w:lang w:eastAsia="es-PE"/>
        </w:rPr>
      </w:pPr>
    </w:p>
    <w:p w14:paraId="6E12ECEA" w14:textId="77777777" w:rsidR="00B45095" w:rsidRDefault="00D40861" w:rsidP="00467255">
      <w:pPr>
        <w:spacing w:after="0" w:line="360" w:lineRule="auto"/>
        <w:jc w:val="both"/>
        <w:rPr>
          <w:rFonts w:ascii="Times New Roman" w:hAnsi="Times New Roman"/>
          <w:color w:val="FF0000"/>
          <w:sz w:val="24"/>
          <w:szCs w:val="24"/>
          <w:lang w:eastAsia="es-PE"/>
        </w:rPr>
      </w:pPr>
      <w:r w:rsidRPr="0049467D">
        <w:rPr>
          <w:rFonts w:ascii="Times New Roman" w:hAnsi="Times New Roman"/>
          <w:color w:val="FF0000"/>
          <w:sz w:val="24"/>
          <w:szCs w:val="24"/>
          <w:lang w:eastAsia="es-PE"/>
        </w:rPr>
        <w:t xml:space="preserve">Los resultados de este estudio guardan relación con otros que lograron crear escalas de medición hacia la </w:t>
      </w:r>
      <w:r w:rsidR="003A2490" w:rsidRPr="0049467D">
        <w:rPr>
          <w:rFonts w:ascii="Times New Roman" w:hAnsi="Times New Roman"/>
          <w:color w:val="FF0000"/>
          <w:sz w:val="24"/>
          <w:szCs w:val="24"/>
          <w:lang w:eastAsia="es-PE"/>
        </w:rPr>
        <w:t>e</w:t>
      </w:r>
      <w:r w:rsidR="0029670A" w:rsidRPr="0049467D">
        <w:rPr>
          <w:rFonts w:ascii="Times New Roman" w:hAnsi="Times New Roman"/>
          <w:color w:val="FF0000"/>
          <w:sz w:val="24"/>
          <w:szCs w:val="24"/>
          <w:lang w:eastAsia="es-PE"/>
        </w:rPr>
        <w:t>spiritualidad</w:t>
      </w:r>
      <w:r w:rsidR="00FA3896" w:rsidRPr="0004117A">
        <w:rPr>
          <w:rFonts w:ascii="Times New Roman" w:hAnsi="Times New Roman"/>
          <w:color w:val="FF0000"/>
          <w:sz w:val="24"/>
          <w:szCs w:val="24"/>
          <w:highlight w:val="yellow"/>
          <w:vertAlign w:val="superscript"/>
          <w:lang w:eastAsia="es-PE"/>
        </w:rPr>
        <w:t>(</w:t>
      </w:r>
      <w:r w:rsidR="00FA3896" w:rsidRPr="0004117A">
        <w:rPr>
          <w:rFonts w:ascii="Times New Roman" w:hAnsi="Times New Roman"/>
          <w:color w:val="FF0000"/>
          <w:sz w:val="24"/>
          <w:szCs w:val="24"/>
          <w:highlight w:val="yellow"/>
          <w:vertAlign w:val="superscript"/>
          <w:lang w:eastAsia="es-PE"/>
        </w:rPr>
        <w:fldChar w:fldCharType="begin" w:fldLock="1"/>
      </w:r>
      <w:r w:rsidR="00947229" w:rsidRPr="0004117A">
        <w:rPr>
          <w:rFonts w:ascii="Times New Roman" w:hAnsi="Times New Roman"/>
          <w:color w:val="FF0000"/>
          <w:sz w:val="24"/>
          <w:szCs w:val="24"/>
          <w:highlight w:val="yellow"/>
          <w:vertAlign w:val="superscript"/>
          <w:lang w:eastAsia="es-PE"/>
        </w:rPr>
        <w:instrText>ADDIN CSL_CITATION {"citationItems":[{"id":"ITEM-1","itemData":{"DOI":"10.1080/15528030.2020.1757011","ISSN":"15528049","abstract":"Thanatology is defined as the interdisciplinary study of death and dying. Religious beliefs, cultural patterns and insights into the spirit or the non-material aspects of our being form a component of thanatological studies and may be designated as ‘cultural thanatology’. This ethnographic study explores the religious, spiritual and existential concerns of a group of elderly, terminally-ill South African Hindus. Using grounded theory, the in-depth interviews, which provided a rich tapestry of participants’ religious and spiritual values and beliefs in the quest to find meaning in the midst of ‘end-of-life’ despair, were thematically analysed. Participants expressed both spiritual relief and spiritual pain based on their individual cultural constructs of religious beliefs and customs. We found that poorly interpreted or dysfunctional aspects of religious belief contributed to psychological disturbances, and that a frustrated existential quest for meaning manifested itself as spiritual distress. However, although they reflected varying levels of pain and suffering, mentally and physically, coping and acceptance were also prevalent among all the participants of this study.","author":[{"dropping-particle":"","family":"Singaram","given":"Veena S.","non-dropping-particle":"","parse-names":false,"suffix":""},{"dropping-particle":"","family":"Saradaprabhananda","given":"Swami","non-dropping-particle":"","parse-names":false,"suffix":""}],"container-title":"Journal of Religion, Spirituality and Aging","id":"ITEM-1","issued":{"date-parts":[["2020"]]},"page":"1-21","publisher":"Routledge","title":"Cultural thanatology: an exploration of the religious, spiritual, and existential concerns of elderly terminally-ill diasporic Hindus","type":"article-journal"},"uris":["http://www.mendeley.com/documents/?uuid=eb36928d-b648-46ab-be9b-4422cefc9ca7"]},{"id":"ITEM-2","itemData":{"DOI":"10.1002/nur.22044","ISSN":"1098240X","PMID":"32515862","abstract":"Spirituality is a critical resource for family caregivers of patients with cancer. However, studies on spirituality are hampered because measures of spirituality lack consistency and have not been validated in cancer caregivers. This study examined the validity of the Spiritual Perspective Scale (SPS) among cancer caregivers and explored whether measurement bias may influence differences in spirituality across caregiver and patient characteristics. In this secondary analysis, 124 caregivers of cancer patients were used to evaluate the validity of the 10-item SPS. A multiple indicators multiple causes model was applied to explore differences in the association between a latent spirituality factor and characteristics of caregivers and patients. Overall reliability of the SPS was adequate (Cronbach's α =.95). The SPS scores were predictive of higher meaning and purpose (r =.32, p =.004) and lower depression (r = −.22, p =.046) at 3-month follow-up. Construct validity of the SPS with a single-factor structure was supported in cancer caregivers. Adjusting for a direct effect of race did not alter the pattern of results, and caregivers who were older, female, ethnic minorities, less-educated, affiliated with a religion, and who provided care to another individual in addition to the patient had greater levels of spirituality. This study provides evidence for psychometric validation of the SPS in cancer caregivers. Understanding differences in caregivers’ spirituality by using the SPS with psychometrically acceptable properties and minimal measurement bias deserves more attention to optimize spirituality assessment and support in cancer caregiving.","author":[{"dropping-particle":"","family":"La","given":"In Seo","non-dropping-particle":"","parse-names":false,"suffix":""},{"dropping-particle":"","family":"Johantgen","given":"Meg","non-dropping-particle":"","parse-names":false,"suffix":""},{"dropping-particle":"","family":"Storr","given":"Carla L.","non-dropping-particle":"","parse-names":false,"suffix":""},{"dropping-particle":"","family":"Cagle","given":"John G.","non-dropping-particle":"","parse-names":false,"suffix":""},{"dropping-particle":"","family":"Zhu","given":"Shijun","non-dropping-particle":"","parse-names":false,"suffix":""},{"dropping-particle":"","family":"Ross","given":"Alyson","non-dropping-particle":"","parse-names":false,"suffix":""}],"container-title":"Research in Nursing and Health","id":"ITEM-2","issue":"4","issued":{"date-parts":[["2020"]]},"page":"407-418","title":"Spirituality among family caregivers of cancer patients: The Spiritual Perspective Scale","type":"article-journal","volume":"43"},"uris":["http://www.mendeley.com/documents/?uuid=a27a8a86-aa71-4c88-9cc3-f4a7c48dafd6"]},{"id":"ITEM-3","itemData":{"DOI":"10.11144/Javeriana.upsy16-2.aeee","ISSN":"2011-2777","abstract":"Uno de los problemas que han presentado las técnicas de evaluación de la religiosidad y la espiritualidad en Psicología radica en que la mayoría solamente reflejan las orientaciones cristianas y occidentales. El objetivo de este estudio consiste en adaptar al español la Escala de Evaluación de Espiritualidad y Sentimientos Religiosos (Assessment of Spirituality and Religious Sentiments scale [ASPIRES]), desarrollada por Piedmont (2004) para responder a estos inconvenientes, en una muestra no probabilística incidental compuesta por estudiantes universitarios de la Ciudad Autónoma de Buenos Aires (N=336). El análisis factorial confirmatorio indica un buen ajuste a los datos del modelo propuesto por el autor, por lo que se recomienda su empleo en el contexto local. Se sugiere que futuros estudios exploren las propiedades de ASPIRES en poblaciones diferentes (e.g. religiosas), de modo de contribuir con la generalización y la representatividad de los resultados del presente estudio.","author":[{"dropping-particle":"","family":"Simkin","given":"Hugo","non-dropping-particle":"","parse-names":false,"suffix":""}],"container-title":"Universitas Psychologica","id":"ITEM-3","issue":"2","issued":{"date-parts":[["2017","8","14"]]},"title":"Adaptación al español de la Escala de Espiritualidad y Sentimientos Religiosos (ASPIRES): la trascendencia espiritul en el modelo de los cinco factores","type":"article-journal","volume":"16"},"uris":["http://www.mendeley.com/documents/?uuid=b55cdf18-0b93-4187-b3ac-e2e24c09da0f"]},{"id":"ITEM-4","itemData":{"DOI":"10.1080/10401334.2018.1445532","ISSN":"10401334","PMID":"29630412","abstract":"Construct: The Empathy, Spirituality, and Wellness in Medicine Scale (ESWIM) is a 43-item multidimensional scale developed to investigate different dimensions of physicians and medical students. Background: Medical education research requires the use of several different instruments with dozens of items that evaluate each construct separately, making their application slow and increasing the likelihood of students providing a large number of incomplete or missing responses. To provide an alternative measure, this study aims to translate, adapt, and validate the multidimensional ESWIM instrument for Brazilian medical students. This is a very promising instrument because it is multidimensional, relatively short, and cost free; it evaluates important constructs; and it has been explicitly designed for use in the medical context. Approach: The English-language instrument was translated and adapted into the Brazilian Portuguese language using standard procedures: translation, transcultural adaptation, and back-translation. ESWIM was administered to students in all years of the medical curriculum. A retest was given 45 days later to evaluate reliability. To assess validity, the questionnaire also included sociodemographic data, the Duke Religion Index, the Empathy Inventory, the brief version of the World Health Organization Quality of Life (WHOQOL-Bref), and the Oldenburg Burnout Inventory. Results: A total of 776 medical students (M age = 22.34 years, SD = 3.11) were assessed. The Brazilian Portuguese version of ESWIM showed good internal consistency for the factor of Empathy (α = 0.79-0.81) and borderline internal consistency for the other factors: Openness to Spirituality (α = 0.61–0.66), Wellness (α = 0.57–0.68), and Tolerance (α = 0.56–0.65). The principal component analysis revealed a four-factor structure; however, the confirmatory factor analysis showed a better fit for a three-factor structure. We found a significant positive correlation between ESWIM empathy and empathy measured by the Empathy Inventory (r =.444, p &lt;.01), as well as negative correlations between ESWIM empathy and burnout (r = −.145 to −.224, p &lt;.01). ESWIM openness to spirituality was also significantly correlated with different subscales of religiosity (r =.301–.417, p &lt;.01), and ESWIM wellness was significantly correlated with the WHOQOL-Bref factors (r =.390–.673, p &lt;.01). The test–retest reliability (applied to 83 students) was high for all factors except Tolerance. Conclusion:…","author":[{"dropping-particle":"","family":"Cangussu Silva","given":"Alexander","non-dropping-particle":"","parse-names":false,"suffix":""},{"dropping-particle":"","family":"Ezequiel","given":"Oscarina da Silva","non-dropping-particle":"","parse-names":false,"suffix":""},{"dropping-particle":"","family":"Damiano","given":"Rodolfo Furlan","non-dropping-particle":"","parse-names":false,"suffix":""},{"dropping-particle":"","family":"Granero Lucchetti","given":"Alessandra Lamas","non-dropping-particle":"","parse-names":false,"suffix":""},{"dropping-particle":"","family":"DiLalla","given":"Lisabeth Fisher","non-dropping-particle":"","parse-names":false,"suffix":""},{"dropping-particle":"","family":"Dorsey","given":"J. Kevin","non-dropping-particle":"","parse-names":false,"suffix":""},{"dropping-particle":"","family":"Lucchetti","given":"Giancarlo","non-dropping-particle":"","parse-names":false,"suffix":""}],"container-title":"Teaching and Learning in Medicine","id":"ITEM-4","issue":"4","issued":{"date-parts":[["2018"]]},"page":"404-414","publisher":"Taylor &amp; Francis","title":"Translation, Transcultural Adaptation, and Validation of the Empathy, Spirituality, and Wellness in Medicine Scale to the Brazilian Portuguese Language","type":"article-journal","volume":"30"},"uris":["http://www.mendeley.com/documents/?uuid=bba4c455-0395-4090-9cf2-dc1e7f46eb6e"]},{"id":"ITEM-5","itemData":{"DOI":"https://doi.org/10.24265/horizmed.2019.v19n4.05","author":[{"dropping-particle":"","family":"Rivera-encinas","given":"María Teresa","non-dropping-particle":"","parse-names":false,"suffix":""},{"dropping-particle":"","family":"Huarcaya-Victoria","given":"Jeff","non-dropping-particle":"","parse-names":false,"suffix":""}],"container-title":"Horizonte Medico","id":"ITEM-5","issue":"4","issued":{"date-parts":[["2019"]]},"page":"31-40","title":"Escala de actitud religiosa en estudiantes de Medicina Humana","type":"article-journal","volume":"19"},"uris":["http://www.mendeley.com/documents/?uuid=325ca3ce-28ed-4574-94b5-eb752515514f"]},{"id":"ITEM-6","itemData":{"author":[{"dropping-particle":"","family":"Reyes-Estrada","given":"Marcos","non-dropping-particle":"","parse-names":false,"suffix":""},{"dropping-particle":"","family":"Rivera-Segarra","given":"Eliut","non-dropping-particle":"","parse-names":false,"suffix":""},{"dropping-particle":"","family":"Ramos-Pibernus","given":"Alíxida","non-dropping-particle":"","parse-names":false,"suffix":""},{"dropping-particle":"","family":"Rosario-Hernández","given":"Ernesto","non-dropping-particle":"","parse-names":false,"suffix":""},{"dropping-particle":"","family":"Rivera-Medina","given":"Carmen","non-dropping-particle":"","parse-names":false,"suffix":""}],"container-title":"Revista Puertorriqueña de Psicología","id":"ITEM-6","issue":"2","issued":{"date-parts":[["2014"]]},"page":"226-242","title":"Desarrollo y validación de una escala de religiosidad en una muestra de adultos en Puerto Rico","type":"article-journal","volume":"25"},"uris":["http://www.mendeley.com/documents/?uuid=474e7448-736d-41df-9864-829360f63f54"]}],"mendeley":{"formattedCitation":"&lt;sup&gt;11–16&lt;/sup&gt;","plainTextFormattedCitation":"11–16","previouslyFormattedCitation":"&lt;sup&gt;11–16&lt;/sup&gt;"},"properties":{"noteIndex":0},"schema":"https://github.com/citation-style-language/schema/raw/master/csl-citation.json"}</w:instrText>
      </w:r>
      <w:r w:rsidR="00FA3896" w:rsidRPr="0004117A">
        <w:rPr>
          <w:rFonts w:ascii="Times New Roman" w:hAnsi="Times New Roman"/>
          <w:color w:val="FF0000"/>
          <w:sz w:val="24"/>
          <w:szCs w:val="24"/>
          <w:highlight w:val="yellow"/>
          <w:vertAlign w:val="superscript"/>
          <w:lang w:eastAsia="es-PE"/>
        </w:rPr>
        <w:fldChar w:fldCharType="separate"/>
      </w:r>
      <w:r w:rsidR="00A6296B" w:rsidRPr="0004117A">
        <w:rPr>
          <w:rFonts w:ascii="Times New Roman" w:hAnsi="Times New Roman"/>
          <w:noProof/>
          <w:color w:val="FF0000"/>
          <w:sz w:val="24"/>
          <w:szCs w:val="24"/>
          <w:highlight w:val="yellow"/>
          <w:vertAlign w:val="superscript"/>
          <w:lang w:eastAsia="es-PE"/>
        </w:rPr>
        <w:t>11–16</w:t>
      </w:r>
      <w:r w:rsidR="00FA3896" w:rsidRPr="0004117A">
        <w:rPr>
          <w:rFonts w:ascii="Times New Roman" w:hAnsi="Times New Roman"/>
          <w:color w:val="FF0000"/>
          <w:sz w:val="24"/>
          <w:szCs w:val="24"/>
          <w:highlight w:val="yellow"/>
          <w:vertAlign w:val="superscript"/>
          <w:lang w:eastAsia="es-PE"/>
        </w:rPr>
        <w:fldChar w:fldCharType="end"/>
      </w:r>
      <w:r w:rsidR="00FA3896" w:rsidRPr="0004117A">
        <w:rPr>
          <w:rFonts w:ascii="Times New Roman" w:hAnsi="Times New Roman"/>
          <w:color w:val="FF0000"/>
          <w:sz w:val="24"/>
          <w:szCs w:val="24"/>
          <w:highlight w:val="yellow"/>
          <w:vertAlign w:val="superscript"/>
          <w:lang w:eastAsia="es-PE"/>
        </w:rPr>
        <w:t>)</w:t>
      </w:r>
      <w:r w:rsidR="008D4F11" w:rsidRPr="0004117A">
        <w:rPr>
          <w:rFonts w:ascii="Times New Roman" w:hAnsi="Times New Roman"/>
          <w:color w:val="FF0000"/>
          <w:sz w:val="24"/>
          <w:szCs w:val="24"/>
          <w:highlight w:val="yellow"/>
          <w:lang w:eastAsia="es-PE"/>
        </w:rPr>
        <w:t>,</w:t>
      </w:r>
      <w:r w:rsidR="008D4F11">
        <w:rPr>
          <w:rFonts w:ascii="Times New Roman" w:hAnsi="Times New Roman"/>
          <w:color w:val="FF0000"/>
          <w:sz w:val="24"/>
          <w:szCs w:val="24"/>
          <w:lang w:eastAsia="es-PE"/>
        </w:rPr>
        <w:t xml:space="preserve"> y más aún en el contexto de que las congregaciones pueden convertirse en un foco potencial de transmisión del COVID-19</w:t>
      </w:r>
      <w:r w:rsidR="008D4F11" w:rsidRPr="00B45095">
        <w:rPr>
          <w:rFonts w:ascii="Times New Roman" w:hAnsi="Times New Roman"/>
          <w:color w:val="FF0000"/>
          <w:sz w:val="24"/>
          <w:szCs w:val="24"/>
          <w:highlight w:val="yellow"/>
          <w:vertAlign w:val="superscript"/>
          <w:lang w:eastAsia="es-PE"/>
        </w:rPr>
        <w:t>(</w:t>
      </w:r>
      <w:r w:rsidR="008D4F11" w:rsidRPr="00B45095">
        <w:rPr>
          <w:rFonts w:ascii="Times New Roman" w:hAnsi="Times New Roman"/>
          <w:color w:val="FF0000"/>
          <w:sz w:val="24"/>
          <w:szCs w:val="24"/>
          <w:highlight w:val="yellow"/>
          <w:vertAlign w:val="superscript"/>
          <w:lang w:eastAsia="es-PE"/>
        </w:rPr>
        <w:fldChar w:fldCharType="begin" w:fldLock="1"/>
      </w:r>
      <w:r w:rsidR="00876990" w:rsidRPr="00B45095">
        <w:rPr>
          <w:rFonts w:ascii="Times New Roman" w:hAnsi="Times New Roman"/>
          <w:color w:val="FF0000"/>
          <w:sz w:val="24"/>
          <w:szCs w:val="24"/>
          <w:highlight w:val="yellow"/>
          <w:vertAlign w:val="superscript"/>
          <w:lang w:eastAsia="es-PE"/>
        </w:rPr>
        <w:instrText>ADDIN CSL_CITATION {"citationItems":[{"id":"ITEM-1","itemData":{"DOI":"10.1016/j.ijid.2020.05.007","ISSN":"12019712","PMID":"32389851","abstract":"The COVID-19 pandemic is ravaging the world. A principal preventive strategy is practicing social distancing. Congregations of the faithful at the local and transnational levels are strongly recommended by several world religions and religious orders, however, a gathering of large numbers of people in close approximation could be fertile ground for the spread of novel pathogens. The refusal to suspend such gatherings could lead to potential widespread dispersal of infections.","author":[{"dropping-particle":"","family":"Quadri","given":"Sayed A.","non-dropping-particle":"","parse-names":false,"suffix":""}],"container-title":"International Journal of Infectious Diseases","id":"ITEM-1","issued":{"date-parts":[["2020","7"]]},"page":"219-221","publisher":"International Society for Infectious Diseases","title":"COVID-19 and religious congregations: Implications for spread of novel pathogens","type":"article-journal","volume":"96"},"uris":["http://www.mendeley.com/documents/?uuid=28e1dc3d-10c8-4b5e-990a-3955bced7714"]}],"mendeley":{"formattedCitation":"&lt;sup&gt;4&lt;/sup&gt;","plainTextFormattedCitation":"4","previouslyFormattedCitation":"&lt;sup&gt;4&lt;/sup&gt;"},"properties":{"noteIndex":0},"schema":"https://github.com/citation-style-language/schema/raw/master/csl-citation.json"}</w:instrText>
      </w:r>
      <w:r w:rsidR="008D4F11" w:rsidRPr="00B45095">
        <w:rPr>
          <w:rFonts w:ascii="Times New Roman" w:hAnsi="Times New Roman"/>
          <w:color w:val="FF0000"/>
          <w:sz w:val="24"/>
          <w:szCs w:val="24"/>
          <w:highlight w:val="yellow"/>
          <w:vertAlign w:val="superscript"/>
          <w:lang w:eastAsia="es-PE"/>
        </w:rPr>
        <w:fldChar w:fldCharType="separate"/>
      </w:r>
      <w:r w:rsidR="008D4F11" w:rsidRPr="00B45095">
        <w:rPr>
          <w:rFonts w:ascii="Times New Roman" w:hAnsi="Times New Roman"/>
          <w:noProof/>
          <w:color w:val="FF0000"/>
          <w:sz w:val="24"/>
          <w:szCs w:val="24"/>
          <w:highlight w:val="yellow"/>
          <w:vertAlign w:val="superscript"/>
          <w:lang w:eastAsia="es-PE"/>
        </w:rPr>
        <w:t>4</w:t>
      </w:r>
      <w:r w:rsidR="008D4F11" w:rsidRPr="00B45095">
        <w:rPr>
          <w:rFonts w:ascii="Times New Roman" w:hAnsi="Times New Roman"/>
          <w:color w:val="FF0000"/>
          <w:sz w:val="24"/>
          <w:szCs w:val="24"/>
          <w:highlight w:val="yellow"/>
          <w:vertAlign w:val="superscript"/>
          <w:lang w:eastAsia="es-PE"/>
        </w:rPr>
        <w:fldChar w:fldCharType="end"/>
      </w:r>
      <w:r w:rsidR="008D4F11" w:rsidRPr="00B45095">
        <w:rPr>
          <w:rFonts w:ascii="Times New Roman" w:hAnsi="Times New Roman"/>
          <w:color w:val="FF0000"/>
          <w:sz w:val="24"/>
          <w:szCs w:val="24"/>
          <w:highlight w:val="yellow"/>
          <w:vertAlign w:val="superscript"/>
          <w:lang w:eastAsia="es-PE"/>
        </w:rPr>
        <w:t>)</w:t>
      </w:r>
      <w:r w:rsidR="00876990">
        <w:rPr>
          <w:rFonts w:ascii="Times New Roman" w:hAnsi="Times New Roman"/>
          <w:color w:val="FF0000"/>
          <w:sz w:val="24"/>
          <w:szCs w:val="24"/>
          <w:vertAlign w:val="superscript"/>
          <w:lang w:eastAsia="es-PE"/>
        </w:rPr>
        <w:t xml:space="preserve"> </w:t>
      </w:r>
      <w:r w:rsidR="00876990">
        <w:rPr>
          <w:rFonts w:ascii="Times New Roman" w:hAnsi="Times New Roman"/>
          <w:color w:val="FF0000"/>
          <w:sz w:val="24"/>
          <w:szCs w:val="24"/>
          <w:lang w:eastAsia="es-PE"/>
        </w:rPr>
        <w:t>y con datos de personas que murieron tras asistir a eventos religiosos</w:t>
      </w:r>
      <w:r w:rsidR="00876990" w:rsidRPr="00B45095">
        <w:rPr>
          <w:rFonts w:ascii="Times New Roman" w:hAnsi="Times New Roman"/>
          <w:color w:val="FF0000"/>
          <w:sz w:val="24"/>
          <w:szCs w:val="24"/>
          <w:highlight w:val="yellow"/>
          <w:vertAlign w:val="superscript"/>
          <w:lang w:eastAsia="es-PE"/>
        </w:rPr>
        <w:t>(</w:t>
      </w:r>
      <w:r w:rsidR="00876990" w:rsidRPr="00B45095">
        <w:rPr>
          <w:rFonts w:ascii="Times New Roman" w:hAnsi="Times New Roman"/>
          <w:color w:val="FF0000"/>
          <w:sz w:val="24"/>
          <w:szCs w:val="24"/>
          <w:highlight w:val="yellow"/>
          <w:vertAlign w:val="superscript"/>
          <w:lang w:eastAsia="es-PE"/>
        </w:rPr>
        <w:fldChar w:fldCharType="begin" w:fldLock="1"/>
      </w:r>
      <w:r w:rsidR="00DE2B04" w:rsidRPr="00B45095">
        <w:rPr>
          <w:rFonts w:ascii="Times New Roman" w:hAnsi="Times New Roman"/>
          <w:color w:val="FF0000"/>
          <w:sz w:val="24"/>
          <w:szCs w:val="24"/>
          <w:highlight w:val="yellow"/>
          <w:vertAlign w:val="superscript"/>
          <w:lang w:eastAsia="es-PE"/>
        </w:rPr>
        <w:instrText>ADDIN CSL_CITATION {"citationItems":[{"id":"ITEM-1","itemData":{"author":[{"dropping-particle":"","family":"Lissardy","given":"Gerardo","non-dropping-particle":"","parse-names":false,"suffix":""}],"container-title":"BBC News Mundo","id":"ITEM-1","issued":{"date-parts":[["2020","5","11"]]},"title":"Los evangélicos y el coronavirus: los grupos religiosos que resisten las restricciones contra el covid-19 en algunos países de América","type":"article-newspaper"},"uris":["http://www.mendeley.com/documents/?uuid=41e3fb1e-18bb-4b59-ac69-61d3a4805c72"]}],"mendeley":{"formattedCitation":"&lt;sup&gt;5&lt;/sup&gt;","plainTextFormattedCitation":"5","previouslyFormattedCitation":"&lt;sup&gt;5&lt;/sup&gt;"},"properties":{"noteIndex":0},"schema":"https://github.com/citation-style-language/schema/raw/master/csl-citation.json"}</w:instrText>
      </w:r>
      <w:r w:rsidR="00876990" w:rsidRPr="00B45095">
        <w:rPr>
          <w:rFonts w:ascii="Times New Roman" w:hAnsi="Times New Roman"/>
          <w:color w:val="FF0000"/>
          <w:sz w:val="24"/>
          <w:szCs w:val="24"/>
          <w:highlight w:val="yellow"/>
          <w:vertAlign w:val="superscript"/>
          <w:lang w:eastAsia="es-PE"/>
        </w:rPr>
        <w:fldChar w:fldCharType="separate"/>
      </w:r>
      <w:r w:rsidR="00876990" w:rsidRPr="00B45095">
        <w:rPr>
          <w:rFonts w:ascii="Times New Roman" w:hAnsi="Times New Roman"/>
          <w:noProof/>
          <w:color w:val="FF0000"/>
          <w:sz w:val="24"/>
          <w:szCs w:val="24"/>
          <w:highlight w:val="yellow"/>
          <w:vertAlign w:val="superscript"/>
          <w:lang w:eastAsia="es-PE"/>
        </w:rPr>
        <w:t>5</w:t>
      </w:r>
      <w:r w:rsidR="00876990" w:rsidRPr="00B45095">
        <w:rPr>
          <w:rFonts w:ascii="Times New Roman" w:hAnsi="Times New Roman"/>
          <w:color w:val="FF0000"/>
          <w:sz w:val="24"/>
          <w:szCs w:val="24"/>
          <w:highlight w:val="yellow"/>
          <w:vertAlign w:val="superscript"/>
          <w:lang w:eastAsia="es-PE"/>
        </w:rPr>
        <w:fldChar w:fldCharType="end"/>
      </w:r>
      <w:r w:rsidR="00876990" w:rsidRPr="00B45095">
        <w:rPr>
          <w:rFonts w:ascii="Times New Roman" w:hAnsi="Times New Roman"/>
          <w:color w:val="FF0000"/>
          <w:sz w:val="24"/>
          <w:szCs w:val="24"/>
          <w:highlight w:val="yellow"/>
          <w:vertAlign w:val="superscript"/>
          <w:lang w:eastAsia="es-PE"/>
        </w:rPr>
        <w:t>)</w:t>
      </w:r>
      <w:r w:rsidR="008D4F11" w:rsidRPr="00B45095">
        <w:rPr>
          <w:rFonts w:ascii="Times New Roman" w:hAnsi="Times New Roman"/>
          <w:color w:val="FF0000"/>
          <w:sz w:val="24"/>
          <w:szCs w:val="24"/>
          <w:highlight w:val="yellow"/>
          <w:lang w:eastAsia="es-PE"/>
        </w:rPr>
        <w:t>.</w:t>
      </w:r>
      <w:r w:rsidR="008D4F11">
        <w:rPr>
          <w:rFonts w:ascii="Times New Roman" w:hAnsi="Times New Roman"/>
          <w:color w:val="FF0000"/>
          <w:sz w:val="24"/>
          <w:szCs w:val="24"/>
          <w:lang w:eastAsia="es-PE"/>
        </w:rPr>
        <w:t xml:space="preserve"> </w:t>
      </w:r>
      <w:r w:rsidR="00DD1593">
        <w:rPr>
          <w:rFonts w:ascii="Times New Roman" w:hAnsi="Times New Roman"/>
          <w:color w:val="FF0000"/>
          <w:sz w:val="24"/>
          <w:szCs w:val="24"/>
          <w:lang w:eastAsia="es-PE"/>
        </w:rPr>
        <w:t>Según el conocimiento de los autores, este es el primer instrumento desarrollado para medir las repercusiones en las prácticas religiosas a causa de la COVID-19</w:t>
      </w:r>
      <w:r w:rsidR="00730A1D">
        <w:rPr>
          <w:rFonts w:ascii="Times New Roman" w:hAnsi="Times New Roman"/>
          <w:color w:val="FF0000"/>
          <w:sz w:val="24"/>
          <w:szCs w:val="24"/>
          <w:lang w:eastAsia="es-PE"/>
        </w:rPr>
        <w:t xml:space="preserve"> en Perú</w:t>
      </w:r>
      <w:r w:rsidR="007425FB">
        <w:rPr>
          <w:rFonts w:ascii="Times New Roman" w:hAnsi="Times New Roman"/>
          <w:color w:val="FF0000"/>
          <w:sz w:val="24"/>
          <w:szCs w:val="24"/>
          <w:lang w:eastAsia="es-PE"/>
        </w:rPr>
        <w:t>.</w:t>
      </w:r>
      <w:r w:rsidR="00DD1593">
        <w:rPr>
          <w:rFonts w:ascii="Times New Roman" w:hAnsi="Times New Roman"/>
          <w:color w:val="FF0000"/>
          <w:sz w:val="24"/>
          <w:szCs w:val="24"/>
          <w:lang w:eastAsia="es-PE"/>
        </w:rPr>
        <w:t xml:space="preserve"> </w:t>
      </w:r>
    </w:p>
    <w:p w14:paraId="49CB35D8" w14:textId="151F343D" w:rsidR="00B40912" w:rsidRPr="0049467D" w:rsidRDefault="00B40912" w:rsidP="00467255">
      <w:pPr>
        <w:spacing w:after="0" w:line="360" w:lineRule="auto"/>
        <w:jc w:val="both"/>
        <w:rPr>
          <w:rFonts w:ascii="Times New Roman" w:hAnsi="Times New Roman"/>
          <w:color w:val="FF0000"/>
          <w:sz w:val="24"/>
          <w:szCs w:val="24"/>
          <w:vertAlign w:val="superscript"/>
          <w:lang w:eastAsia="es-PE"/>
        </w:rPr>
      </w:pPr>
      <w:r w:rsidRPr="00B45095">
        <w:rPr>
          <w:rFonts w:ascii="Times New Roman" w:hAnsi="Times New Roman"/>
          <w:color w:val="FF0000"/>
          <w:sz w:val="24"/>
          <w:szCs w:val="24"/>
          <w:lang w:eastAsia="es-PE"/>
        </w:rPr>
        <w:t xml:space="preserve">Entre los resultados iniciales </w:t>
      </w:r>
      <w:r w:rsidR="0059087D" w:rsidRPr="00B45095">
        <w:rPr>
          <w:rFonts w:ascii="Times New Roman" w:hAnsi="Times New Roman"/>
          <w:color w:val="FF0000"/>
          <w:sz w:val="24"/>
          <w:szCs w:val="24"/>
          <w:lang w:eastAsia="es-PE"/>
        </w:rPr>
        <w:t xml:space="preserve">se reportó </w:t>
      </w:r>
      <w:r w:rsidRPr="00B45095">
        <w:rPr>
          <w:rFonts w:ascii="Times New Roman" w:hAnsi="Times New Roman"/>
          <w:color w:val="FF0000"/>
          <w:sz w:val="24"/>
          <w:szCs w:val="24"/>
          <w:lang w:eastAsia="es-PE"/>
        </w:rPr>
        <w:t>la evidencia de la validez</w:t>
      </w:r>
      <w:r w:rsidR="0059087D" w:rsidRPr="00B45095">
        <w:rPr>
          <w:rFonts w:ascii="Times New Roman" w:hAnsi="Times New Roman"/>
          <w:color w:val="FF0000"/>
          <w:sz w:val="24"/>
          <w:szCs w:val="24"/>
          <w:lang w:eastAsia="es-PE"/>
        </w:rPr>
        <w:t xml:space="preserve"> de los </w:t>
      </w:r>
      <w:r w:rsidR="003E6698" w:rsidRPr="00B45095">
        <w:rPr>
          <w:rFonts w:ascii="Times New Roman" w:hAnsi="Times New Roman"/>
          <w:color w:val="FF0000"/>
          <w:sz w:val="24"/>
          <w:szCs w:val="24"/>
          <w:lang w:eastAsia="es-PE"/>
        </w:rPr>
        <w:t>ítems</w:t>
      </w:r>
      <w:r w:rsidR="0059087D" w:rsidRPr="00B45095">
        <w:rPr>
          <w:rFonts w:ascii="Times New Roman" w:hAnsi="Times New Roman"/>
          <w:color w:val="FF0000"/>
          <w:sz w:val="24"/>
          <w:szCs w:val="24"/>
          <w:lang w:eastAsia="es-PE"/>
        </w:rPr>
        <w:t xml:space="preserve"> con base en el juicio de expertos, concluyendo </w:t>
      </w:r>
      <w:r w:rsidRPr="00B45095">
        <w:rPr>
          <w:rFonts w:ascii="Times New Roman" w:hAnsi="Times New Roman"/>
          <w:color w:val="FF0000"/>
          <w:sz w:val="24"/>
          <w:szCs w:val="24"/>
          <w:lang w:eastAsia="es-PE"/>
        </w:rPr>
        <w:t xml:space="preserve">que </w:t>
      </w:r>
      <w:r w:rsidR="0059087D" w:rsidRPr="00B45095">
        <w:rPr>
          <w:rFonts w:ascii="Times New Roman" w:hAnsi="Times New Roman"/>
          <w:color w:val="FF0000"/>
          <w:sz w:val="24"/>
          <w:szCs w:val="24"/>
          <w:lang w:eastAsia="es-PE"/>
        </w:rPr>
        <w:t xml:space="preserve">los </w:t>
      </w:r>
      <w:r w:rsidR="00730A1D" w:rsidRPr="00B45095">
        <w:rPr>
          <w:rFonts w:ascii="Times New Roman" w:hAnsi="Times New Roman"/>
          <w:color w:val="FF0000"/>
          <w:sz w:val="24"/>
          <w:szCs w:val="24"/>
          <w:lang w:eastAsia="es-PE"/>
        </w:rPr>
        <w:t>ítems</w:t>
      </w:r>
      <w:r w:rsidRPr="00B45095">
        <w:rPr>
          <w:rFonts w:ascii="Times New Roman" w:hAnsi="Times New Roman"/>
          <w:color w:val="FF0000"/>
          <w:sz w:val="24"/>
          <w:szCs w:val="24"/>
          <w:lang w:eastAsia="es-PE"/>
        </w:rPr>
        <w:t xml:space="preserve"> son relevantes, coherentes y claros para </w:t>
      </w:r>
      <w:r w:rsidRPr="00B45095">
        <w:rPr>
          <w:rFonts w:ascii="Times New Roman" w:hAnsi="Times New Roman"/>
          <w:color w:val="FF0000"/>
          <w:sz w:val="24"/>
          <w:szCs w:val="24"/>
          <w:lang w:eastAsia="es-PE"/>
        </w:rPr>
        <w:lastRenderedPageBreak/>
        <w:t>represen</w:t>
      </w:r>
      <w:r w:rsidR="0059087D" w:rsidRPr="00B45095">
        <w:rPr>
          <w:rFonts w:ascii="Times New Roman" w:hAnsi="Times New Roman"/>
          <w:color w:val="FF0000"/>
          <w:sz w:val="24"/>
          <w:szCs w:val="24"/>
          <w:lang w:eastAsia="es-PE"/>
        </w:rPr>
        <w:t xml:space="preserve">tar adecuadamente el constructo. </w:t>
      </w:r>
      <w:r w:rsidRPr="00B45095">
        <w:rPr>
          <w:rFonts w:ascii="Times New Roman" w:hAnsi="Times New Roman"/>
          <w:color w:val="FF0000"/>
          <w:sz w:val="24"/>
          <w:szCs w:val="24"/>
          <w:lang w:eastAsia="es-PE"/>
        </w:rPr>
        <w:t>a nivel muestral (</w:t>
      </w:r>
      <w:r w:rsidRPr="0049467D">
        <w:rPr>
          <w:rFonts w:ascii="Times New Roman" w:hAnsi="Times New Roman"/>
          <w:color w:val="FF0000"/>
          <w:sz w:val="24"/>
          <w:szCs w:val="24"/>
          <w:lang w:eastAsia="es-PE"/>
        </w:rPr>
        <w:t xml:space="preserve">V &gt; </w:t>
      </w:r>
      <w:r w:rsidR="00543380" w:rsidRPr="0049467D">
        <w:rPr>
          <w:rFonts w:ascii="Times New Roman" w:hAnsi="Times New Roman"/>
          <w:color w:val="FF0000"/>
          <w:sz w:val="24"/>
          <w:szCs w:val="24"/>
          <w:lang w:eastAsia="es-PE"/>
        </w:rPr>
        <w:t>,</w:t>
      </w:r>
      <w:r w:rsidRPr="0049467D">
        <w:rPr>
          <w:rFonts w:ascii="Times New Roman" w:hAnsi="Times New Roman"/>
          <w:color w:val="FF0000"/>
          <w:sz w:val="24"/>
          <w:szCs w:val="24"/>
          <w:lang w:eastAsia="es-PE"/>
        </w:rPr>
        <w:t>70) y poblacional</w:t>
      </w:r>
      <w:r w:rsidR="0059087D" w:rsidRPr="0049467D">
        <w:rPr>
          <w:rFonts w:ascii="Times New Roman" w:hAnsi="Times New Roman"/>
          <w:color w:val="FF0000"/>
          <w:sz w:val="24"/>
          <w:szCs w:val="24"/>
          <w:lang w:eastAsia="es-PE"/>
        </w:rPr>
        <w:t xml:space="preserve">, dato considerado  </w:t>
      </w:r>
      <w:r w:rsidR="00947229" w:rsidRPr="0049467D">
        <w:rPr>
          <w:rFonts w:ascii="Times New Roman" w:hAnsi="Times New Roman"/>
          <w:color w:val="FF0000"/>
          <w:sz w:val="24"/>
          <w:szCs w:val="24"/>
          <w:lang w:eastAsia="es-PE"/>
        </w:rPr>
        <w:t xml:space="preserve">valido </w:t>
      </w:r>
      <w:r w:rsidR="00947229" w:rsidRPr="00B45095">
        <w:rPr>
          <w:rFonts w:ascii="Times New Roman" w:hAnsi="Times New Roman"/>
          <w:color w:val="FF0000"/>
          <w:sz w:val="24"/>
          <w:szCs w:val="24"/>
          <w:highlight w:val="yellow"/>
          <w:vertAlign w:val="superscript"/>
          <w:lang w:eastAsia="es-PE"/>
        </w:rPr>
        <w:t>(</w:t>
      </w:r>
      <w:r w:rsidR="00947229" w:rsidRPr="00B45095">
        <w:rPr>
          <w:rFonts w:ascii="Times New Roman" w:hAnsi="Times New Roman"/>
          <w:color w:val="FF0000"/>
          <w:sz w:val="24"/>
          <w:szCs w:val="24"/>
          <w:highlight w:val="yellow"/>
          <w:lang w:eastAsia="es-PE"/>
        </w:rPr>
        <w:fldChar w:fldCharType="begin" w:fldLock="1"/>
      </w:r>
      <w:r w:rsidR="00B13530" w:rsidRPr="00B45095">
        <w:rPr>
          <w:rFonts w:ascii="Times New Roman" w:hAnsi="Times New Roman"/>
          <w:color w:val="FF0000"/>
          <w:sz w:val="24"/>
          <w:szCs w:val="24"/>
          <w:highlight w:val="yellow"/>
          <w:lang w:eastAsia="es-PE"/>
        </w:rPr>
        <w:instrText>ADDIN CSL_CITATION {"citationItems":[{"id":"ITEM-1","itemData":{"DOI":"10.1207/s15327841mpee0804_3","ISSN":"1091367X","abstract":"Item content-relevance is an important consideration for researchers when developing scales used to measure psychological constructs. Aiken (1980) proposed a statistic, V, that can be used to summarize item content-relevance ratings obtained from a panel of expert judges. This article proposes the application of the Score confidence interval to Aiken's V statistic to improve the inference of the unknown population value of V. The application of the Score confidence interval to V is described, a numerical example is provided, and a demonstration of the Score confidence interval is presented for ratings obtained in the development of a scale measuring life skills.","author":[{"dropping-particle":"","family":"Penfield","given":"Randall D.","non-dropping-particle":"","parse-names":false,"suffix":""},{"dropping-particle":"","family":"Giacobbi","given":"Peter R.","non-dropping-particle":"","parse-names":false,"suffix":""}],"container-title":"Measurement in Physical Education and Exercise Science","id":"ITEM-1","issue":"4","issued":{"date-parts":[["2004"]]},"page":"213-225","title":"Applying a score confidence interval to Aiken's item content-relevance index","type":"article-journal","volume":"8"},"uris":["http://www.mendeley.com/documents/?uuid=41833997-69af-4c27-ab70-65cc64f7d1b8"]},{"id":"ITEM-2","itemData":{"DOI":"10.1177/001316448004000419","ISSN":"0013-1644","abstract":"Procedures for computing content validity (V) and consistency re liability (R) coefficients and determining the statistical significance of these coefficients are described. These procedures, which employ the multinomial probability distribution for small samples and nor mal curve probability estimates for large samples, can be used in a variety of situations where judgments of the content validity of items or questionnaires are made on ordinal rating scales. Computing for mulas for determining the statistical significance of V and R for large samples of raters and any number of rating categories are given. A computer program has been written to determine the right- tail probabilities associated with values of V and R obtained from ratings by N raters using c rating categories. © 1980, Sage Publications. All rights reserved.","author":[{"dropping-particle":"","family":"Aiken","given":"Lewis R.","non-dropping-particle":"","parse-names":false,"suffix":""}],"container-title":"Educational and Psychological Measurement","id":"ITEM-2","issue":"4","issued":{"date-parts":[["1980","12","2"]]},"page":"955-959","title":"Content Validity and Reliability of Single Items or Questionnaires","type":"article-journal","volume":"40"},"uris":["http://www.mendeley.com/documents/?uuid=f302d460-e86c-452f-a773-0c4822a51916"]}],"mendeley":{"formattedCitation":"&lt;sup&gt;31,32&lt;/sup&gt;","plainTextFormattedCitation":"31,32","previouslyFormattedCitation":"&lt;sup&gt;30,31&lt;/sup&gt;"},"properties":{"noteIndex":0},"schema":"https://github.com/citation-style-language/schema/raw/master/csl-citation.json"}</w:instrText>
      </w:r>
      <w:r w:rsidR="00947229" w:rsidRPr="00B45095">
        <w:rPr>
          <w:rFonts w:ascii="Times New Roman" w:hAnsi="Times New Roman"/>
          <w:color w:val="FF0000"/>
          <w:sz w:val="24"/>
          <w:szCs w:val="24"/>
          <w:highlight w:val="yellow"/>
          <w:lang w:eastAsia="es-PE"/>
        </w:rPr>
        <w:fldChar w:fldCharType="separate"/>
      </w:r>
      <w:r w:rsidR="00B13530" w:rsidRPr="00B45095">
        <w:rPr>
          <w:rFonts w:ascii="Times New Roman" w:hAnsi="Times New Roman"/>
          <w:noProof/>
          <w:color w:val="FF0000"/>
          <w:sz w:val="24"/>
          <w:szCs w:val="24"/>
          <w:highlight w:val="yellow"/>
          <w:vertAlign w:val="superscript"/>
          <w:lang w:eastAsia="es-PE"/>
        </w:rPr>
        <w:t>31,32</w:t>
      </w:r>
      <w:r w:rsidR="00947229" w:rsidRPr="00B45095">
        <w:rPr>
          <w:rFonts w:ascii="Times New Roman" w:hAnsi="Times New Roman"/>
          <w:color w:val="FF0000"/>
          <w:sz w:val="24"/>
          <w:szCs w:val="24"/>
          <w:highlight w:val="yellow"/>
          <w:lang w:eastAsia="es-PE"/>
        </w:rPr>
        <w:fldChar w:fldCharType="end"/>
      </w:r>
      <w:r w:rsidR="00947229" w:rsidRPr="00B45095">
        <w:rPr>
          <w:rFonts w:ascii="Times New Roman" w:hAnsi="Times New Roman"/>
          <w:color w:val="FF0000"/>
          <w:sz w:val="24"/>
          <w:szCs w:val="24"/>
          <w:highlight w:val="yellow"/>
          <w:vertAlign w:val="superscript"/>
          <w:lang w:eastAsia="es-PE"/>
        </w:rPr>
        <w:t>)</w:t>
      </w:r>
      <w:r w:rsidR="00356D0F" w:rsidRPr="0049467D">
        <w:rPr>
          <w:rFonts w:ascii="Times New Roman" w:hAnsi="Times New Roman"/>
          <w:color w:val="FF0000"/>
          <w:sz w:val="24"/>
          <w:szCs w:val="24"/>
          <w:vertAlign w:val="superscript"/>
          <w:lang w:eastAsia="es-PE"/>
        </w:rPr>
        <w:t xml:space="preserve"> </w:t>
      </w:r>
      <w:r w:rsidR="00356D0F" w:rsidRPr="0049467D">
        <w:rPr>
          <w:rFonts w:ascii="Times New Roman" w:hAnsi="Times New Roman"/>
          <w:color w:val="FF0000"/>
          <w:sz w:val="24"/>
          <w:szCs w:val="24"/>
          <w:lang w:eastAsia="es-PE"/>
        </w:rPr>
        <w:t>y</w:t>
      </w:r>
      <w:r w:rsidR="003E6698" w:rsidRPr="0049467D">
        <w:rPr>
          <w:rFonts w:ascii="Times New Roman" w:hAnsi="Times New Roman"/>
          <w:color w:val="FF0000"/>
          <w:sz w:val="24"/>
          <w:szCs w:val="24"/>
          <w:lang w:eastAsia="es-PE"/>
        </w:rPr>
        <w:t xml:space="preserve"> conoc</w:t>
      </w:r>
      <w:r w:rsidR="00730A1D">
        <w:rPr>
          <w:rFonts w:ascii="Times New Roman" w:hAnsi="Times New Roman"/>
          <w:color w:val="FF0000"/>
          <w:sz w:val="24"/>
          <w:szCs w:val="24"/>
          <w:lang w:eastAsia="es-PE"/>
        </w:rPr>
        <w:t>iendo que</w:t>
      </w:r>
      <w:r w:rsidR="003E6698" w:rsidRPr="0049467D">
        <w:rPr>
          <w:rFonts w:ascii="Times New Roman" w:hAnsi="Times New Roman"/>
          <w:color w:val="FF0000"/>
          <w:sz w:val="24"/>
          <w:szCs w:val="24"/>
          <w:lang w:eastAsia="es-PE"/>
        </w:rPr>
        <w:t xml:space="preserve"> la validez de contenido es condición necesaria para realizar cualquier otra prueba de validez de un instrumento</w:t>
      </w:r>
      <w:r w:rsidR="003E6698" w:rsidRPr="00B45095">
        <w:rPr>
          <w:rFonts w:ascii="Times New Roman" w:hAnsi="Times New Roman"/>
          <w:color w:val="FF0000"/>
          <w:sz w:val="24"/>
          <w:szCs w:val="24"/>
          <w:highlight w:val="yellow"/>
          <w:vertAlign w:val="superscript"/>
          <w:lang w:eastAsia="es-PE"/>
        </w:rPr>
        <w:t>(</w:t>
      </w:r>
      <w:r w:rsidR="003E6698" w:rsidRPr="00B45095">
        <w:rPr>
          <w:rFonts w:ascii="Times New Roman" w:hAnsi="Times New Roman"/>
          <w:color w:val="FF0000"/>
          <w:sz w:val="24"/>
          <w:szCs w:val="24"/>
          <w:highlight w:val="yellow"/>
          <w:vertAlign w:val="superscript"/>
          <w:lang w:eastAsia="es-PE"/>
        </w:rPr>
        <w:fldChar w:fldCharType="begin" w:fldLock="1"/>
      </w:r>
      <w:r w:rsidR="00B13530" w:rsidRPr="00B45095">
        <w:rPr>
          <w:rFonts w:ascii="Times New Roman" w:hAnsi="Times New Roman"/>
          <w:color w:val="FF0000"/>
          <w:sz w:val="24"/>
          <w:szCs w:val="24"/>
          <w:highlight w:val="yellow"/>
          <w:vertAlign w:val="superscript"/>
          <w:lang w:eastAsia="es-PE"/>
        </w:rPr>
        <w:instrText>ADDIN CSL_CITATION {"citationItems":[{"id":"ITEM-1","itemData":{"DOI":"10.1177/1524838020915591","ISBN":"1524838020","ISSN":"1524-8380","abstract":"Aims: Child maltreatment (CM) is global public health issue with devastating lifelong consequences. Global organizations have endeavored to eliminate CM; however, there is lack of consensus on what instruments are most suitable for the investigation and prevention of CM. This systematic review aimed to appraise the psychometric properties (other than content validity) of all current parent- or caregiver-reported CM instruments and recommend the most suitable for use. Method: A systematic search of the CINAHL, Embase, ERIC, PsycINFO, PubMed, and Sociological Abstracts databases was performed. The evaluation of psychometric properties was conducted according to the COnsensus-based Standards for the selection of health Measurement INstruments (COSMIN) guidelines for systematic reviews of patient-report outcome measures. Responsiveness was beyond the scope of this systematic review, and content validity has been reported on in a companion paper (Part 1). Only instruments developed and published in English were included. Results: Twenty-five studies reported on selected psychometric properties of 15 identified instruments. The methodological quality of the studies was overall adequate. The psychometric properties of the instruments were generally indeterminate or not reported due to incomplete or missing psychometric data; high-quality evidence on the psychometric properties was limited. Conclusions: No instruments could be recommended as most suitable for use in clinic and research. Nine instruments were identified as promising based on current psychometric data but would need further psychometric evidence for them to be recommended.","author":[{"dropping-particle":"","family":"Yoon","given":"Sangwon","non-dropping-particle":"","parse-names":false,"suffix":""},{"dropping-particle":"","family":"Speyer","given":"Renée","non-dropping-particle":"","parse-names":false,"suffix":""},{"dropping-particle":"","family":"Cordier","given":"Reinie","non-dropping-particle":"","parse-names":false,"suffix":""},{"dropping-particle":"","family":"Aunio","given":"Pirjo","non-dropping-particle":"","parse-names":false,"suffix":""},{"dropping-particle":"","family":"Hakkarainen","given":"Airi","non-dropping-particle":"","parse-names":false,"suffix":""}],"container-title":"Trauma, Violence, &amp; Abuse","id":"ITEM-1","issued":{"date-parts":[["2020","4","9"]]},"page":"152483802091559","title":"A Systematic Review Evaluating Psychometric Properties of Parent or Caregiver Report Instruments on Child Maltreatment: Part 2: Internal Consistency, Reliability, Measurement Error, Structural Validity, Hypothesis Testing, Cross-Cultural Validity, and Cri","type":"article-journal"},"uris":["http://www.mendeley.com/documents/?uuid=2d900ac9-2e70-4f9b-8a3b-4fb38022cbcd"]}],"mendeley":{"formattedCitation":"&lt;sup&gt;33&lt;/sup&gt;","plainTextFormattedCitation":"33","previouslyFormattedCitation":"&lt;sup&gt;32&lt;/sup&gt;"},"properties":{"noteIndex":0},"schema":"https://github.com/citation-style-language/schema/raw/master/csl-citation.json"}</w:instrText>
      </w:r>
      <w:r w:rsidR="003E6698" w:rsidRPr="00B45095">
        <w:rPr>
          <w:rFonts w:ascii="Times New Roman" w:hAnsi="Times New Roman"/>
          <w:color w:val="FF0000"/>
          <w:sz w:val="24"/>
          <w:szCs w:val="24"/>
          <w:highlight w:val="yellow"/>
          <w:vertAlign w:val="superscript"/>
          <w:lang w:eastAsia="es-PE"/>
        </w:rPr>
        <w:fldChar w:fldCharType="separate"/>
      </w:r>
      <w:r w:rsidR="00B13530" w:rsidRPr="00B45095">
        <w:rPr>
          <w:rFonts w:ascii="Times New Roman" w:hAnsi="Times New Roman"/>
          <w:noProof/>
          <w:color w:val="FF0000"/>
          <w:sz w:val="24"/>
          <w:szCs w:val="24"/>
          <w:highlight w:val="yellow"/>
          <w:vertAlign w:val="superscript"/>
          <w:lang w:eastAsia="es-PE"/>
        </w:rPr>
        <w:t>33</w:t>
      </w:r>
      <w:r w:rsidR="003E6698" w:rsidRPr="00B45095">
        <w:rPr>
          <w:rFonts w:ascii="Times New Roman" w:hAnsi="Times New Roman"/>
          <w:color w:val="FF0000"/>
          <w:sz w:val="24"/>
          <w:szCs w:val="24"/>
          <w:highlight w:val="yellow"/>
          <w:vertAlign w:val="superscript"/>
          <w:lang w:eastAsia="es-PE"/>
        </w:rPr>
        <w:fldChar w:fldCharType="end"/>
      </w:r>
      <w:r w:rsidR="003E6698" w:rsidRPr="00B45095">
        <w:rPr>
          <w:rFonts w:ascii="Times New Roman" w:hAnsi="Times New Roman"/>
          <w:color w:val="FF0000"/>
          <w:sz w:val="24"/>
          <w:szCs w:val="24"/>
          <w:vertAlign w:val="superscript"/>
          <w:lang w:eastAsia="es-PE"/>
        </w:rPr>
        <w:t>)</w:t>
      </w:r>
      <w:r w:rsidR="001B57B0" w:rsidRPr="00B45095">
        <w:rPr>
          <w:rFonts w:ascii="Times New Roman" w:hAnsi="Times New Roman"/>
          <w:color w:val="FF0000"/>
          <w:sz w:val="24"/>
          <w:szCs w:val="24"/>
          <w:lang w:eastAsia="es-PE"/>
        </w:rPr>
        <w:t>,</w:t>
      </w:r>
      <w:r w:rsidRPr="0049467D">
        <w:rPr>
          <w:rFonts w:ascii="Times New Roman" w:hAnsi="Times New Roman"/>
          <w:color w:val="FF0000"/>
          <w:sz w:val="24"/>
          <w:szCs w:val="24"/>
          <w:lang w:eastAsia="es-PE"/>
        </w:rPr>
        <w:t xml:space="preserve"> los parámetros estimados fueron todos estadísticamente significativos (p &lt; </w:t>
      </w:r>
      <w:r w:rsidR="00543380" w:rsidRPr="0049467D">
        <w:rPr>
          <w:rFonts w:ascii="Times New Roman" w:hAnsi="Times New Roman"/>
          <w:color w:val="FF0000"/>
          <w:sz w:val="24"/>
          <w:szCs w:val="24"/>
          <w:lang w:eastAsia="es-PE"/>
        </w:rPr>
        <w:t>,</w:t>
      </w:r>
      <w:r w:rsidRPr="0049467D">
        <w:rPr>
          <w:rFonts w:ascii="Times New Roman" w:hAnsi="Times New Roman"/>
          <w:color w:val="FF0000"/>
          <w:sz w:val="24"/>
          <w:szCs w:val="24"/>
          <w:lang w:eastAsia="es-PE"/>
        </w:rPr>
        <w:t xml:space="preserve">05).  </w:t>
      </w:r>
      <w:r w:rsidR="000C1F02" w:rsidRPr="0049467D">
        <w:rPr>
          <w:rFonts w:ascii="Times New Roman" w:hAnsi="Times New Roman"/>
          <w:color w:val="FF0000"/>
          <w:sz w:val="24"/>
          <w:szCs w:val="24"/>
          <w:lang w:eastAsia="es-PE"/>
        </w:rPr>
        <w:t>Un detalle interesante, es que el ítem 04 tuvo el mejor promedio, mostrando que la religiosidad tiene una mayor preocupación de no compartir la fe por parte de los feligreses</w:t>
      </w:r>
      <w:r w:rsidR="0022754F" w:rsidRPr="0049467D">
        <w:rPr>
          <w:rFonts w:ascii="Times New Roman" w:hAnsi="Times New Roman"/>
          <w:color w:val="FF0000"/>
          <w:sz w:val="24"/>
          <w:szCs w:val="24"/>
          <w:lang w:eastAsia="es-PE"/>
        </w:rPr>
        <w:t xml:space="preserve"> en tiempos de pandemia</w:t>
      </w:r>
      <w:r w:rsidR="000237C9" w:rsidRPr="0049467D">
        <w:rPr>
          <w:rFonts w:ascii="Times New Roman" w:hAnsi="Times New Roman"/>
          <w:color w:val="FF0000"/>
          <w:sz w:val="24"/>
          <w:szCs w:val="24"/>
          <w:lang w:eastAsia="es-PE"/>
        </w:rPr>
        <w:t>, entendiendo que el Perú se considera un estado confesional</w:t>
      </w:r>
      <w:r w:rsidR="00B45095" w:rsidRPr="00B45095">
        <w:rPr>
          <w:rFonts w:ascii="Times New Roman" w:hAnsi="Times New Roman"/>
          <w:color w:val="FF0000"/>
          <w:sz w:val="24"/>
          <w:szCs w:val="24"/>
          <w:highlight w:val="yellow"/>
          <w:vertAlign w:val="superscript"/>
          <w:lang w:eastAsia="es-PE"/>
        </w:rPr>
        <w:t>(</w:t>
      </w:r>
      <w:r w:rsidR="000237C9" w:rsidRPr="00B45095">
        <w:rPr>
          <w:rFonts w:ascii="Times New Roman" w:hAnsi="Times New Roman"/>
          <w:color w:val="FF0000"/>
          <w:sz w:val="24"/>
          <w:szCs w:val="24"/>
          <w:highlight w:val="yellow"/>
          <w:lang w:eastAsia="es-PE"/>
        </w:rPr>
        <w:fldChar w:fldCharType="begin" w:fldLock="1"/>
      </w:r>
      <w:r w:rsidR="00E3273A" w:rsidRPr="00B45095">
        <w:rPr>
          <w:rFonts w:ascii="Times New Roman" w:hAnsi="Times New Roman"/>
          <w:color w:val="FF0000"/>
          <w:sz w:val="24"/>
          <w:szCs w:val="24"/>
          <w:highlight w:val="yellow"/>
          <w:lang w:eastAsia="es-PE"/>
        </w:rPr>
        <w:instrText>ADDIN CSL_CITATION {"citationItems":[{"id":"ITEM-1","itemData":{"DOI":"10.4067/S0718-34372016000100008","ISSN":"0718-3437","author":[{"dropping-particle":"","family":"Sánchez-Lasheras","given":"Miguel","non-dropping-particle":"","parse-names":false,"suffix":""}],"container-title":"Revista chilena de derecho","id":"ITEM-1","issue":"1","issued":{"date-parts":[["2016","4"]]},"page":"165-1188","title":"Derecho y factor religioso en Chile y en el Perú. ¿Hacia la gestión pública de la diversidad religiosa?","type":"article-journal","volume":"43"},"uris":["http://www.mendeley.com/documents/?uuid=38504969-e049-4f90-848e-de77ad005718"]}],"mendeley":{"formattedCitation":"&lt;sup&gt;17&lt;/sup&gt;","plainTextFormattedCitation":"17","previouslyFormattedCitation":"&lt;sup&gt;17&lt;/sup&gt;"},"properties":{"noteIndex":0},"schema":"https://github.com/citation-style-language/schema/raw/master/csl-citation.json"}</w:instrText>
      </w:r>
      <w:r w:rsidR="000237C9" w:rsidRPr="00B45095">
        <w:rPr>
          <w:rFonts w:ascii="Times New Roman" w:hAnsi="Times New Roman"/>
          <w:color w:val="FF0000"/>
          <w:sz w:val="24"/>
          <w:szCs w:val="24"/>
          <w:highlight w:val="yellow"/>
          <w:lang w:eastAsia="es-PE"/>
        </w:rPr>
        <w:fldChar w:fldCharType="separate"/>
      </w:r>
      <w:r w:rsidR="000237C9" w:rsidRPr="00B45095">
        <w:rPr>
          <w:rFonts w:ascii="Times New Roman" w:hAnsi="Times New Roman"/>
          <w:noProof/>
          <w:color w:val="FF0000"/>
          <w:sz w:val="24"/>
          <w:szCs w:val="24"/>
          <w:highlight w:val="yellow"/>
          <w:vertAlign w:val="superscript"/>
          <w:lang w:eastAsia="es-PE"/>
        </w:rPr>
        <w:t>17</w:t>
      </w:r>
      <w:r w:rsidR="000237C9" w:rsidRPr="00B45095">
        <w:rPr>
          <w:rFonts w:ascii="Times New Roman" w:hAnsi="Times New Roman"/>
          <w:color w:val="FF0000"/>
          <w:sz w:val="24"/>
          <w:szCs w:val="24"/>
          <w:highlight w:val="yellow"/>
          <w:lang w:eastAsia="es-PE"/>
        </w:rPr>
        <w:fldChar w:fldCharType="end"/>
      </w:r>
      <w:r w:rsidR="00B45095" w:rsidRPr="00B45095">
        <w:rPr>
          <w:rFonts w:ascii="Times New Roman" w:hAnsi="Times New Roman"/>
          <w:color w:val="FF0000"/>
          <w:sz w:val="24"/>
          <w:szCs w:val="24"/>
          <w:highlight w:val="yellow"/>
          <w:vertAlign w:val="superscript"/>
          <w:lang w:eastAsia="es-PE"/>
        </w:rPr>
        <w:t>)</w:t>
      </w:r>
      <w:r w:rsidR="00E3273A" w:rsidRPr="0049467D">
        <w:rPr>
          <w:rFonts w:ascii="Times New Roman" w:hAnsi="Times New Roman"/>
          <w:color w:val="FF0000"/>
          <w:sz w:val="24"/>
          <w:szCs w:val="24"/>
          <w:lang w:eastAsia="es-PE"/>
        </w:rPr>
        <w:t xml:space="preserve"> y noveno país más religioso del mundo</w:t>
      </w:r>
      <w:r w:rsidR="001B57B0" w:rsidRPr="00B45095">
        <w:rPr>
          <w:rFonts w:ascii="Times New Roman" w:hAnsi="Times New Roman"/>
          <w:color w:val="FF0000"/>
          <w:sz w:val="24"/>
          <w:szCs w:val="24"/>
          <w:highlight w:val="yellow"/>
          <w:vertAlign w:val="superscript"/>
          <w:lang w:eastAsia="es-PE"/>
        </w:rPr>
        <w:t>(</w:t>
      </w:r>
      <w:r w:rsidR="00E3273A" w:rsidRPr="00B45095">
        <w:rPr>
          <w:rFonts w:ascii="Times New Roman" w:hAnsi="Times New Roman"/>
          <w:color w:val="FF0000"/>
          <w:sz w:val="24"/>
          <w:szCs w:val="24"/>
          <w:highlight w:val="yellow"/>
          <w:lang w:eastAsia="es-PE"/>
        </w:rPr>
        <w:fldChar w:fldCharType="begin" w:fldLock="1"/>
      </w:r>
      <w:r w:rsidR="00EA4791" w:rsidRPr="00B45095">
        <w:rPr>
          <w:rFonts w:ascii="Times New Roman" w:hAnsi="Times New Roman"/>
          <w:color w:val="FF0000"/>
          <w:sz w:val="24"/>
          <w:szCs w:val="24"/>
          <w:highlight w:val="yellow"/>
          <w:lang w:eastAsia="es-PE"/>
        </w:rPr>
        <w:instrText>ADDIN CSL_CITATION {"citationItems":[{"id":"ITEM-1","itemData":{"DOI":"10.24265/horizmed.2018.v18n3.09","ISSN":"1727558X","author":[{"dropping-particle":"","family":"Lavado Landeo","given":"Lincoln","non-dropping-particle":"","parse-names":false,"suffix":""}],"container-title":"Horizonte Médico (Lima)","id":"ITEM-1","issue":"3","issued":{"date-parts":[["2018","12","31"]]},"page":"57-70","title":"Religiosidad de los médicos peruanos y su influencia en las decisiones bioéticas controversiales","type":"article-journal","volume":"18"},"uris":["http://www.mendeley.com/documents/?uuid=633e94e8-3a09-4831-acfb-3598cd1e54a9"]}],"mendeley":{"formattedCitation":"&lt;sup&gt;18&lt;/sup&gt;","plainTextFormattedCitation":"18","previouslyFormattedCitation":"&lt;sup&gt;18&lt;/sup&gt;"},"properties":{"noteIndex":0},"schema":"https://github.com/citation-style-language/schema/raw/master/csl-citation.json"}</w:instrText>
      </w:r>
      <w:r w:rsidR="00E3273A" w:rsidRPr="00B45095">
        <w:rPr>
          <w:rFonts w:ascii="Times New Roman" w:hAnsi="Times New Roman"/>
          <w:color w:val="FF0000"/>
          <w:sz w:val="24"/>
          <w:szCs w:val="24"/>
          <w:highlight w:val="yellow"/>
          <w:lang w:eastAsia="es-PE"/>
        </w:rPr>
        <w:fldChar w:fldCharType="separate"/>
      </w:r>
      <w:r w:rsidR="00E3273A" w:rsidRPr="00B45095">
        <w:rPr>
          <w:rFonts w:ascii="Times New Roman" w:hAnsi="Times New Roman"/>
          <w:noProof/>
          <w:color w:val="FF0000"/>
          <w:sz w:val="24"/>
          <w:szCs w:val="24"/>
          <w:highlight w:val="yellow"/>
          <w:vertAlign w:val="superscript"/>
          <w:lang w:eastAsia="es-PE"/>
        </w:rPr>
        <w:t>18</w:t>
      </w:r>
      <w:r w:rsidR="00E3273A" w:rsidRPr="00B45095">
        <w:rPr>
          <w:rFonts w:ascii="Times New Roman" w:hAnsi="Times New Roman"/>
          <w:color w:val="FF0000"/>
          <w:sz w:val="24"/>
          <w:szCs w:val="24"/>
          <w:highlight w:val="yellow"/>
          <w:lang w:eastAsia="es-PE"/>
        </w:rPr>
        <w:fldChar w:fldCharType="end"/>
      </w:r>
      <w:r w:rsidR="001B57B0" w:rsidRPr="00B45095">
        <w:rPr>
          <w:rFonts w:ascii="Times New Roman" w:hAnsi="Times New Roman"/>
          <w:color w:val="FF0000"/>
          <w:sz w:val="24"/>
          <w:szCs w:val="24"/>
          <w:highlight w:val="yellow"/>
          <w:vertAlign w:val="superscript"/>
          <w:lang w:eastAsia="es-PE"/>
        </w:rPr>
        <w:t>)</w:t>
      </w:r>
      <w:r w:rsidR="000C1F02" w:rsidRPr="00B45095">
        <w:rPr>
          <w:rFonts w:ascii="Times New Roman" w:hAnsi="Times New Roman"/>
          <w:color w:val="FF0000"/>
          <w:sz w:val="24"/>
          <w:szCs w:val="24"/>
          <w:highlight w:val="yellow"/>
          <w:lang w:eastAsia="es-PE"/>
        </w:rPr>
        <w:t>.</w:t>
      </w:r>
      <w:r w:rsidR="000C1F02" w:rsidRPr="0049467D">
        <w:rPr>
          <w:rFonts w:ascii="Times New Roman" w:hAnsi="Times New Roman"/>
          <w:color w:val="FF0000"/>
          <w:sz w:val="24"/>
          <w:szCs w:val="24"/>
          <w:lang w:eastAsia="es-PE"/>
        </w:rPr>
        <w:t xml:space="preserve"> </w:t>
      </w:r>
      <w:r w:rsidR="00EA4791" w:rsidRPr="0049467D">
        <w:rPr>
          <w:rFonts w:ascii="Times New Roman" w:hAnsi="Times New Roman"/>
          <w:color w:val="FF0000"/>
          <w:sz w:val="24"/>
          <w:szCs w:val="24"/>
          <w:lang w:eastAsia="es-PE"/>
        </w:rPr>
        <w:t xml:space="preserve">Asimismo, el uso de escalas breves es considerado una ventaja practica debido al menor tiempo invertido en su aplicación. </w:t>
      </w:r>
      <w:r w:rsidR="00EA4791" w:rsidRPr="00B45095">
        <w:rPr>
          <w:rFonts w:ascii="Times New Roman" w:hAnsi="Times New Roman"/>
          <w:color w:val="FF0000"/>
          <w:sz w:val="24"/>
          <w:szCs w:val="24"/>
          <w:highlight w:val="yellow"/>
          <w:vertAlign w:val="superscript"/>
          <w:lang w:eastAsia="es-PE"/>
        </w:rPr>
        <w:t>(</w:t>
      </w:r>
      <w:r w:rsidR="00EA4791" w:rsidRPr="00B45095">
        <w:rPr>
          <w:rFonts w:ascii="Times New Roman" w:hAnsi="Times New Roman"/>
          <w:color w:val="FF0000"/>
          <w:sz w:val="24"/>
          <w:szCs w:val="24"/>
          <w:highlight w:val="yellow"/>
          <w:vertAlign w:val="superscript"/>
          <w:lang w:eastAsia="es-PE"/>
        </w:rPr>
        <w:fldChar w:fldCharType="begin" w:fldLock="1"/>
      </w:r>
      <w:r w:rsidR="00B13530" w:rsidRPr="00B45095">
        <w:rPr>
          <w:rFonts w:ascii="Times New Roman" w:hAnsi="Times New Roman"/>
          <w:color w:val="FF0000"/>
          <w:sz w:val="24"/>
          <w:szCs w:val="24"/>
          <w:highlight w:val="yellow"/>
          <w:vertAlign w:val="superscript"/>
          <w:lang w:eastAsia="es-PE"/>
        </w:rPr>
        <w:instrText>ADDIN CSL_CITATION {"citationItems":[{"id":"ITEM-1","itemData":{"DOI":"10.1016/j.enfcli.2018.10.002","ISSN":"11308621","PMID":"30477933","abstract":"Objective: To translate into Spanish and analyze the evidence of validity based on the content of the items in the brief version of the Mindful Attention Awareness Scale of 5 items (MAAS-5). Method: An instrumental study that involved the translation to Spanish of the items of the short version of the MAAS-5 scale, using the back-translation procedure. We analyzed the evidence of validity based on the test content, with the participation of a total of 14 expert judges. The degree of clarity, coherence and relevance of the items was quantified using the Aiken V coefficient and their 95% confidence intervals using an ad hoc template developed in the MS Excel program. Results: The items of the MAAS-5 show favourable evaluations of their clarity, coherence and relevance, where all the values of V were statistically significant and greater than 0.70. On the other hand, the lower limit of 95% confidence intervals of all the items satisfies the criterion at population level (Li˃0.59). Conclusion: The empirical evidence of validity based on the test content of the MAAS-5 reports that all are sufficiently relevant, coherent and clear to adequately represent the construct mindfulness, both at sample and population level. This suggests that the MAAS-5 can be a brief and useful measure to assess mindfulness. On the other hand we suggest carrying out further studies that analyze other sources of evidence of validity of the MAAS-5.","author":[{"dropping-particle":"","family":"Caycho-Rodríguez","given":"Tomás","non-dropping-particle":"","parse-names":false,"suffix":""},{"dropping-particle":"","family":"Ventura-León","given":"José","non-dropping-particle":"","parse-names":false,"suffix":""},{"dropping-particle":"","family":"Martinez-Munive","given":"Renzo","non-dropping-particle":"","parse-names":false,"suffix":""},{"dropping-particle":"","family":"Barboza-Palomino","given":"Miguel","non-dropping-particle":"","parse-names":false,"suffix":""}],"container-title":"Enfermería Clínica","id":"ITEM-1","issue":"5","issued":{"date-parts":[["2019","9"]]},"page":"308-312","publisher":"Elsevier España, S.L.U.","title":"Traducción y validez de contenido de una escala breve de mindfulness para adolescentes peruanos","type":"article-journal","volume":"29"},"uris":["http://www.mendeley.com/documents/?uuid=8963be5f-6d6d-49a7-8f07-e82b029e5c1d"]}],"mendeley":{"formattedCitation":"&lt;sup&gt;34&lt;/sup&gt;","plainTextFormattedCitation":"34","previouslyFormattedCitation":"&lt;sup&gt;33&lt;/sup&gt;"},"properties":{"noteIndex":0},"schema":"https://github.com/citation-style-language/schema/raw/master/csl-citation.json"}</w:instrText>
      </w:r>
      <w:r w:rsidR="00EA4791" w:rsidRPr="00B45095">
        <w:rPr>
          <w:rFonts w:ascii="Times New Roman" w:hAnsi="Times New Roman"/>
          <w:color w:val="FF0000"/>
          <w:sz w:val="24"/>
          <w:szCs w:val="24"/>
          <w:highlight w:val="yellow"/>
          <w:vertAlign w:val="superscript"/>
          <w:lang w:eastAsia="es-PE"/>
        </w:rPr>
        <w:fldChar w:fldCharType="separate"/>
      </w:r>
      <w:r w:rsidR="00B13530" w:rsidRPr="00B45095">
        <w:rPr>
          <w:rFonts w:ascii="Times New Roman" w:hAnsi="Times New Roman"/>
          <w:noProof/>
          <w:color w:val="FF0000"/>
          <w:sz w:val="24"/>
          <w:szCs w:val="24"/>
          <w:highlight w:val="yellow"/>
          <w:vertAlign w:val="superscript"/>
          <w:lang w:eastAsia="es-PE"/>
        </w:rPr>
        <w:t>34</w:t>
      </w:r>
      <w:r w:rsidR="00EA4791" w:rsidRPr="00B45095">
        <w:rPr>
          <w:rFonts w:ascii="Times New Roman" w:hAnsi="Times New Roman"/>
          <w:color w:val="FF0000"/>
          <w:sz w:val="24"/>
          <w:szCs w:val="24"/>
          <w:highlight w:val="yellow"/>
          <w:vertAlign w:val="superscript"/>
          <w:lang w:eastAsia="es-PE"/>
        </w:rPr>
        <w:fldChar w:fldCharType="end"/>
      </w:r>
      <w:r w:rsidR="00EA4791" w:rsidRPr="00B45095">
        <w:rPr>
          <w:rFonts w:ascii="Times New Roman" w:hAnsi="Times New Roman"/>
          <w:color w:val="FF0000"/>
          <w:sz w:val="24"/>
          <w:szCs w:val="24"/>
          <w:highlight w:val="yellow"/>
          <w:vertAlign w:val="superscript"/>
          <w:lang w:eastAsia="es-PE"/>
        </w:rPr>
        <w:t>)</w:t>
      </w:r>
    </w:p>
    <w:p w14:paraId="13DD74F7" w14:textId="76A68CC4" w:rsidR="00B40912" w:rsidRPr="00467255" w:rsidRDefault="00B40912" w:rsidP="00467255">
      <w:pPr>
        <w:spacing w:after="0" w:line="360" w:lineRule="auto"/>
        <w:jc w:val="both"/>
        <w:rPr>
          <w:rFonts w:ascii="Times New Roman" w:hAnsi="Times New Roman"/>
          <w:sz w:val="24"/>
          <w:szCs w:val="24"/>
          <w:lang w:eastAsia="es-PE"/>
        </w:rPr>
      </w:pPr>
      <w:r w:rsidRPr="0049467D">
        <w:rPr>
          <w:rFonts w:ascii="Times New Roman" w:hAnsi="Times New Roman"/>
          <w:color w:val="FF0000"/>
          <w:sz w:val="24"/>
          <w:szCs w:val="24"/>
          <w:lang w:eastAsia="es-PE"/>
        </w:rPr>
        <w:t>Observamos también el predominio de un solo factor que aporta el 68.98% de su variabilidad a la explicación de las variables, lo cual está acorde a la teoría</w:t>
      </w:r>
      <w:r w:rsidR="009D4E74" w:rsidRPr="00B45095">
        <w:rPr>
          <w:rFonts w:ascii="Times New Roman" w:hAnsi="Times New Roman"/>
          <w:color w:val="FF0000"/>
          <w:sz w:val="24"/>
          <w:szCs w:val="24"/>
          <w:highlight w:val="yellow"/>
          <w:vertAlign w:val="superscript"/>
          <w:lang w:eastAsia="es-PE"/>
        </w:rPr>
        <w:t>(</w:t>
      </w:r>
      <w:r w:rsidRPr="00B45095">
        <w:rPr>
          <w:rFonts w:ascii="Times New Roman" w:hAnsi="Times New Roman"/>
          <w:color w:val="FF0000"/>
          <w:sz w:val="24"/>
          <w:szCs w:val="24"/>
          <w:highlight w:val="yellow"/>
          <w:vertAlign w:val="superscript"/>
          <w:lang w:eastAsia="es-PE"/>
        </w:rPr>
        <w:fldChar w:fldCharType="begin" w:fldLock="1"/>
      </w:r>
      <w:r w:rsidR="00B13530" w:rsidRPr="00B45095">
        <w:rPr>
          <w:rFonts w:ascii="Times New Roman" w:hAnsi="Times New Roman"/>
          <w:color w:val="FF0000"/>
          <w:sz w:val="24"/>
          <w:szCs w:val="24"/>
          <w:highlight w:val="yellow"/>
          <w:vertAlign w:val="superscript"/>
          <w:lang w:eastAsia="es-PE"/>
        </w:rPr>
        <w:instrText>ADDIN CSL_CITATION {"citationItems":[{"id":"ITEM-1","itemData":{"ISSN":"1405-0943","abstract":"Los objetivos del presente estudio fueron el desarrollo de un índice para evaluar la espiritualidad en Adultos Mayores (AM) en México, y la evaluación de sus características psicométricas. Los reactivos se basaron en experiencias cotidia-nas de AM. Participaron 355 AM que acudieron al Instituto Nacional de las Personas Adultas Mayores (Inapam), con M=68 años y DE=7.9. Se aplicaron: la versión piloto de Espiritualidad y las escalas Depresión geriátrica y Bienestar subjetivo. El análisis factorial exploratorio del instrumento final arrojó una estructura de un solo factor, con valor Eigen= 4.64, que explicó el 77% de la varianza. El análisis factorial confirmatorio mostró un modelo adecuado a los datos (X 2 =12.47, gl=9, p=1.88). El alfa de Cronbach fue .94; se obtuvo una correlación negativa (r=-.20, p=.01) con Depresión, y positiva (r=.11, p=.01) con Bienestar. Los resultados muestran un índice breve de espiritualidad válido y confiable útil para la población mexicana de AM.","author":[{"dropping-particle":"","family":"Sanchez","given":"Marcela","non-dropping-particle":"","parse-names":false,"suffix":""},{"dropping-particle":"","family":"Gonzales","given":"Catalina","non-dropping-particle":"","parse-names":false,"suffix":""},{"dropping-particle":"","family":"Robles","given":"Rebeca","non-dropping-particle":"","parse-names":false,"suffix":""},{"dropping-particle":"","family":"Andrade","given":"Patricia","non-dropping-particle":"","parse-names":false,"suffix":""}],"container-title":"Psicología Iberoamericana","id":"ITEM-1","issue":"2","issued":{"date-parts":[["2012"]]},"page":"41-48","title":"Desarrollo y evaluación psicométrica de un índice de espiritualidad para adultos mayores en México","type":"article-journal","volume":"20"},"uris":["http://www.mendeley.com/documents/?uuid=61b0ca00-f5cd-42f2-aaa1-bea2a0678cfd"]},{"id":"ITEM-2","itemData":{"DOI":"10.1007/s10943-008-9179-9","ISSN":"0022-4197","abstract":"Rationale This study attempted to differentiate statistically the spiritual and religious factors of the Brief Multidimensional Measure of Religiousness/Spirituality (BMMRS), which was developed based on theoretical conceptualizations that have yet to be adequately empirically validated in a population with significant health disorders. Participants One hundred sixty-four individuals with heterogeneous medical conditions [i.e., brain injury, spinal cord injury (SCI), cancer, stroke, primary care conditions]. Methods Participants completed the BMMRS as part of a pilot study on spirituality, religion, and physical and mental health. Results A principal components factor analysis with varimax rotation and Kaiser normalization identified a six-factor solution (opposed to the expected 8-factor solution) accounting for 60% of the variance in scores, labeled as: (1) Positive Spiritual Experience; (2) Negative Spiritual Experience; (3) Forgiveness; (4) Religious Practices; (5) Positive Congregational Support; and (6) Negative Congregational Support. Conclusions The results suggest the BMMRS assesses distinct positive and negative aspects of religiousness and spirituality that may be best conceptualized in a psychoneuroimmunological context as measuring: (a) Spiritual Experiences (i.e., emotional experience of feeling connected with a higher power/the universe); (b) Religious Practices (i.e., prayer, rituals, service attendance); (c) Congregational Support; and (d) Forgiveness (i.e., a specific coping strategy that can be conceptualized as religious or non-religious in context). © 2008 Blanton-Peale Institute.","author":[{"dropping-particle":"","family":"Johnstone","given":"Brick","non-dropping-particle":"","parse-names":false,"suffix":""},{"dropping-particle":"","family":"Yoon","given":"Dong Pil","non-dropping-particle":"","parse-names":false,"suffix":""},{"dropping-particle":"","family":"Franklin","given":"Kelly Lora","non-dropping-particle":"","parse-names":false,"suffix":""},{"dropping-particle":"","family":"Schopp","given":"Laura","non-dropping-particle":"","parse-names":false,"suffix":""},{"dropping-particle":"","family":"Hinkebein","given":"Joseph","non-dropping-particle":"","parse-names":false,"suffix":""}],"container-title":"Journal of Religion and Health","id":"ITEM-2","issue":"2","issued":{"date-parts":[["2009","6"]]},"page":"146-163","title":"Re-conceptualizing the Factor Structure of the Brief Multidimensional Measure of Religiousness/Spirituality","type":"article-journal","volume":"48"},"uris":["http://www.mendeley.com/documents/?uuid=6653bff5-d31c-4c7b-b721-7a7fca00feb0"]}],"mendeley":{"formattedCitation":"&lt;sup&gt;7,35&lt;/sup&gt;","manualFormatting":"7,13","plainTextFormattedCitation":"7,35","previouslyFormattedCitation":"&lt;sup&gt;7,34&lt;/sup&gt;"},"properties":{"noteIndex":0},"schema":"https://github.com/citation-style-language/schema/raw/master/csl-citation.json"}</w:instrText>
      </w:r>
      <w:r w:rsidRPr="00B45095">
        <w:rPr>
          <w:rFonts w:ascii="Times New Roman" w:hAnsi="Times New Roman"/>
          <w:color w:val="FF0000"/>
          <w:sz w:val="24"/>
          <w:szCs w:val="24"/>
          <w:highlight w:val="yellow"/>
          <w:vertAlign w:val="superscript"/>
          <w:lang w:eastAsia="es-PE"/>
        </w:rPr>
        <w:fldChar w:fldCharType="separate"/>
      </w:r>
      <w:r w:rsidRPr="00B45095">
        <w:rPr>
          <w:rFonts w:ascii="Times New Roman" w:hAnsi="Times New Roman"/>
          <w:noProof/>
          <w:color w:val="FF0000"/>
          <w:sz w:val="24"/>
          <w:szCs w:val="24"/>
          <w:highlight w:val="yellow"/>
          <w:vertAlign w:val="superscript"/>
          <w:lang w:eastAsia="es-PE"/>
        </w:rPr>
        <w:t>7</w:t>
      </w:r>
      <w:r w:rsidR="00543380" w:rsidRPr="00B45095">
        <w:rPr>
          <w:rFonts w:ascii="Times New Roman" w:hAnsi="Times New Roman"/>
          <w:noProof/>
          <w:color w:val="FF0000"/>
          <w:sz w:val="24"/>
          <w:szCs w:val="24"/>
          <w:highlight w:val="yellow"/>
          <w:vertAlign w:val="superscript"/>
          <w:lang w:eastAsia="es-PE"/>
        </w:rPr>
        <w:t>,</w:t>
      </w:r>
      <w:r w:rsidRPr="00B45095">
        <w:rPr>
          <w:rFonts w:ascii="Times New Roman" w:hAnsi="Times New Roman"/>
          <w:noProof/>
          <w:color w:val="FF0000"/>
          <w:sz w:val="24"/>
          <w:szCs w:val="24"/>
          <w:highlight w:val="yellow"/>
          <w:vertAlign w:val="superscript"/>
          <w:lang w:eastAsia="es-PE"/>
        </w:rPr>
        <w:t>13</w:t>
      </w:r>
      <w:r w:rsidRPr="00B45095">
        <w:rPr>
          <w:rFonts w:ascii="Times New Roman" w:hAnsi="Times New Roman"/>
          <w:color w:val="FF0000"/>
          <w:sz w:val="24"/>
          <w:szCs w:val="24"/>
          <w:highlight w:val="yellow"/>
          <w:vertAlign w:val="superscript"/>
          <w:lang w:eastAsia="es-PE"/>
        </w:rPr>
        <w:fldChar w:fldCharType="end"/>
      </w:r>
      <w:r w:rsidR="009D4E74" w:rsidRPr="0049467D">
        <w:rPr>
          <w:rFonts w:ascii="Times New Roman" w:hAnsi="Times New Roman"/>
          <w:color w:val="FF0000"/>
          <w:sz w:val="24"/>
          <w:szCs w:val="24"/>
          <w:vertAlign w:val="superscript"/>
          <w:lang w:eastAsia="es-PE"/>
        </w:rPr>
        <w:t>)</w:t>
      </w:r>
      <w:r w:rsidR="00434DE8" w:rsidRPr="0049467D">
        <w:rPr>
          <w:rFonts w:ascii="Times New Roman" w:hAnsi="Times New Roman"/>
          <w:color w:val="FF0000"/>
          <w:sz w:val="24"/>
          <w:szCs w:val="24"/>
          <w:lang w:eastAsia="es-PE"/>
        </w:rPr>
        <w:t xml:space="preserve"> pero diferente a otros instrumentos sobre espiritualidad o religiosidad </w:t>
      </w:r>
      <w:r w:rsidR="007B3EAB" w:rsidRPr="0049467D">
        <w:rPr>
          <w:rFonts w:ascii="Times New Roman" w:hAnsi="Times New Roman"/>
          <w:color w:val="FF0000"/>
          <w:sz w:val="24"/>
          <w:szCs w:val="24"/>
          <w:lang w:eastAsia="es-PE"/>
        </w:rPr>
        <w:t xml:space="preserve">que consideran dos </w:t>
      </w:r>
      <w:r w:rsidR="004B2FC2" w:rsidRPr="0049467D">
        <w:rPr>
          <w:rFonts w:ascii="Times New Roman" w:hAnsi="Times New Roman"/>
          <w:color w:val="FF0000"/>
          <w:sz w:val="24"/>
          <w:szCs w:val="24"/>
          <w:lang w:eastAsia="es-PE"/>
        </w:rPr>
        <w:t>factores</w:t>
      </w:r>
      <w:r w:rsidR="007B3EAB" w:rsidRPr="0049467D">
        <w:rPr>
          <w:rFonts w:ascii="Times New Roman" w:hAnsi="Times New Roman"/>
          <w:color w:val="FF0000"/>
          <w:sz w:val="24"/>
          <w:szCs w:val="24"/>
          <w:lang w:eastAsia="es-PE"/>
        </w:rPr>
        <w:t xml:space="preserve"> </w:t>
      </w:r>
      <w:r w:rsidR="007B3EAB" w:rsidRPr="00B45095">
        <w:rPr>
          <w:rFonts w:ascii="Times New Roman" w:hAnsi="Times New Roman"/>
          <w:color w:val="FF0000"/>
          <w:sz w:val="24"/>
          <w:szCs w:val="24"/>
          <w:highlight w:val="yellow"/>
          <w:vertAlign w:val="superscript"/>
          <w:lang w:eastAsia="es-PE"/>
        </w:rPr>
        <w:t>(</w:t>
      </w:r>
      <w:r w:rsidR="007B3EAB" w:rsidRPr="00B45095">
        <w:rPr>
          <w:rFonts w:ascii="Times New Roman" w:hAnsi="Times New Roman"/>
          <w:color w:val="FF0000"/>
          <w:sz w:val="24"/>
          <w:szCs w:val="24"/>
          <w:highlight w:val="yellow"/>
          <w:vertAlign w:val="superscript"/>
          <w:lang w:eastAsia="es-PE"/>
        </w:rPr>
        <w:fldChar w:fldCharType="begin" w:fldLock="1"/>
      </w:r>
      <w:r w:rsidR="00B13530" w:rsidRPr="00B45095">
        <w:rPr>
          <w:rFonts w:ascii="Times New Roman" w:hAnsi="Times New Roman"/>
          <w:color w:val="FF0000"/>
          <w:sz w:val="24"/>
          <w:szCs w:val="24"/>
          <w:highlight w:val="yellow"/>
          <w:vertAlign w:val="superscript"/>
          <w:lang w:eastAsia="es-PE"/>
        </w:rPr>
        <w:instrText>ADDIN CSL_CITATION {"citationItems":[{"id":"ITEM-1","itemData":{"DOI":"https://doi.org/10.1590/S0104-11692012000300018","ISSN":"0104-1169","abstract":"The aim of this methodological study was to translate, culturally adapt and assess the internal consistency and validity of the Spanish version of the \"Spirituality Questionnaire\". The sample comprised 204 young people between 18 and 25 years of age from two universities in Bogotá. Cronbach's Alpha was used for reliability, while groups of experts and young people were used for construct validity. Exploratory and confirmatory factor analysis was used for construct validity. The reliability score of the total instrument was 0.88. The overall index of content validity corresponded to 0.90. Exploratory factor analysis showed that four factors explain 52.60% of the variance. The originally proposed theoretical model was confirmed and, in two dimensions, a different structure was proposed. In conclusion, the instrument \"Spirituality Questionnaire\" by Parsian and Dunning is reliable and valid in the Spanish version.","author":[{"dropping-particle":"","family":"Díaz Heredia","given":"Luz Patricia","non-dropping-particle":"","parse-names":false,"suffix":""},{"dropping-particle":"","family":"Muñoz Sánchez","given":"Alba Idaly","non-dropping-particle":"","parse-names":false,"suffix":""},{"dropping-particle":"de","family":"Vargas","given":"Divane","non-dropping-particle":"","parse-names":false,"suffix":""}],"container-title":"Revista Latino-Americana de Enfermagem","id":"ITEM-1","issue":"3","issued":{"date-parts":[["2012","6"]]},"page":"559-566","title":"Reliability and validity of spirituality questionnaire by Parsian and Dunning in the Spanish version","type":"article-journal","volume":"20"},"uris":["http://www.mendeley.com/documents/?uuid=e8a7b508-c809-43c1-8d7b-40e76e457333"]},{"id":"ITEM-2","itemData":{"DOI":"https://doi.org/10.24265/horizmed.2019.v19n4.05","author":[{"dropping-particle":"","family":"Rivera-encinas","given":"María Teresa","non-dropping-particle":"","parse-names":false,"suffix":""},{"dropping-particle":"","family":"Huarcaya-Victoria","given":"Jeff","non-dropping-particle":"","parse-names":false,"suffix":""}],"container-title":"Horizonte Medico","id":"ITEM-2","issue":"4","issued":{"date-parts":[["2019"]]},"page":"31-40","title":"Escala de actitud religiosa en estudiantes de Medicina Humana","type":"article-journal","volume":"19"},"uris":["http://www.mendeley.com/documents/?uuid=325ca3ce-28ed-4574-94b5-eb752515514f"]}],"mendeley":{"formattedCitation":"&lt;sup&gt;16,36&lt;/sup&gt;","plainTextFormattedCitation":"16,36","previouslyFormattedCitation":"&lt;sup&gt;16,35&lt;/sup&gt;"},"properties":{"noteIndex":0},"schema":"https://github.com/citation-style-language/schema/raw/master/csl-citation.json"}</w:instrText>
      </w:r>
      <w:r w:rsidR="007B3EAB" w:rsidRPr="00B45095">
        <w:rPr>
          <w:rFonts w:ascii="Times New Roman" w:hAnsi="Times New Roman"/>
          <w:color w:val="FF0000"/>
          <w:sz w:val="24"/>
          <w:szCs w:val="24"/>
          <w:highlight w:val="yellow"/>
          <w:vertAlign w:val="superscript"/>
          <w:lang w:eastAsia="es-PE"/>
        </w:rPr>
        <w:fldChar w:fldCharType="separate"/>
      </w:r>
      <w:r w:rsidR="00B13530" w:rsidRPr="00B45095">
        <w:rPr>
          <w:rFonts w:ascii="Times New Roman" w:hAnsi="Times New Roman"/>
          <w:noProof/>
          <w:color w:val="FF0000"/>
          <w:sz w:val="24"/>
          <w:szCs w:val="24"/>
          <w:highlight w:val="yellow"/>
          <w:vertAlign w:val="superscript"/>
          <w:lang w:eastAsia="es-PE"/>
        </w:rPr>
        <w:t>16,36</w:t>
      </w:r>
      <w:r w:rsidR="007B3EAB" w:rsidRPr="00B45095">
        <w:rPr>
          <w:rFonts w:ascii="Times New Roman" w:hAnsi="Times New Roman"/>
          <w:color w:val="FF0000"/>
          <w:sz w:val="24"/>
          <w:szCs w:val="24"/>
          <w:highlight w:val="yellow"/>
          <w:vertAlign w:val="superscript"/>
          <w:lang w:eastAsia="es-PE"/>
        </w:rPr>
        <w:fldChar w:fldCharType="end"/>
      </w:r>
      <w:r w:rsidR="007B3EAB" w:rsidRPr="00B45095">
        <w:rPr>
          <w:rFonts w:ascii="Times New Roman" w:hAnsi="Times New Roman"/>
          <w:color w:val="FF0000"/>
          <w:sz w:val="24"/>
          <w:szCs w:val="24"/>
          <w:highlight w:val="yellow"/>
          <w:vertAlign w:val="superscript"/>
          <w:lang w:eastAsia="es-PE"/>
        </w:rPr>
        <w:t>)</w:t>
      </w:r>
      <w:r w:rsidR="002D5346" w:rsidRPr="0049467D">
        <w:rPr>
          <w:rFonts w:ascii="Times New Roman" w:hAnsi="Times New Roman"/>
          <w:color w:val="FF0000"/>
          <w:sz w:val="24"/>
          <w:szCs w:val="24"/>
          <w:lang w:eastAsia="es-PE"/>
        </w:rPr>
        <w:t xml:space="preserve"> </w:t>
      </w:r>
      <w:r w:rsidR="004B2FC2" w:rsidRPr="0049467D">
        <w:rPr>
          <w:rFonts w:ascii="Times New Roman" w:hAnsi="Times New Roman"/>
          <w:color w:val="FF0000"/>
          <w:sz w:val="24"/>
          <w:szCs w:val="24"/>
          <w:lang w:eastAsia="es-PE"/>
        </w:rPr>
        <w:t>tres</w:t>
      </w:r>
      <w:r w:rsidR="00A4313B" w:rsidRPr="0049467D">
        <w:rPr>
          <w:rFonts w:ascii="Times New Roman" w:hAnsi="Times New Roman"/>
          <w:color w:val="FF0000"/>
          <w:sz w:val="24"/>
          <w:szCs w:val="24"/>
          <w:lang w:eastAsia="es-PE"/>
        </w:rPr>
        <w:t xml:space="preserve"> factores </w:t>
      </w:r>
      <w:r w:rsidR="00A4313B" w:rsidRPr="00B45095">
        <w:rPr>
          <w:rFonts w:ascii="Times New Roman" w:hAnsi="Times New Roman"/>
          <w:color w:val="FF0000"/>
          <w:sz w:val="24"/>
          <w:szCs w:val="24"/>
          <w:highlight w:val="yellow"/>
          <w:vertAlign w:val="superscript"/>
          <w:lang w:eastAsia="es-PE"/>
        </w:rPr>
        <w:t>(</w:t>
      </w:r>
      <w:r w:rsidR="00A4313B" w:rsidRPr="00B45095">
        <w:rPr>
          <w:rFonts w:ascii="Times New Roman" w:hAnsi="Times New Roman"/>
          <w:color w:val="FF0000"/>
          <w:sz w:val="24"/>
          <w:szCs w:val="24"/>
          <w:highlight w:val="yellow"/>
          <w:vertAlign w:val="superscript"/>
          <w:lang w:eastAsia="es-PE"/>
        </w:rPr>
        <w:fldChar w:fldCharType="begin" w:fldLock="1"/>
      </w:r>
      <w:r w:rsidR="0089195D" w:rsidRPr="00B45095">
        <w:rPr>
          <w:rFonts w:ascii="Times New Roman" w:hAnsi="Times New Roman"/>
          <w:color w:val="FF0000"/>
          <w:sz w:val="24"/>
          <w:szCs w:val="24"/>
          <w:highlight w:val="yellow"/>
          <w:vertAlign w:val="superscript"/>
          <w:lang w:eastAsia="es-PE"/>
        </w:rPr>
        <w:instrText>ADDIN CSL_CITATION {"citationItems":[{"id":"ITEM-1","itemData":{"author":[{"dropping-particle":"","family":"Reyes-Estrada","given":"Marcos","non-dropping-particle":"","parse-names":false,"suffix":""},{"dropping-particle":"","family":"Rivera-Segarra","given":"Eliut","non-dropping-particle":"","parse-names":false,"suffix":""},{"dropping-particle":"","family":"Ramos-Pibernus","given":"Alíxida","non-dropping-particle":"","parse-names":false,"suffix":""},{"dropping-particle":"","family":"Rosario-Hernández","given":"Ernesto","non-dropping-particle":"","parse-names":false,"suffix":""},{"dropping-particle":"","family":"Rivera-Medina","given":"Carmen","non-dropping-particle":"","parse-names":false,"suffix":""}],"container-title":"Revista Puertorriqueña de Psicología","id":"ITEM-1","issue":"2","issued":{"date-parts":[["2014"]]},"page":"226-242","title":"Desarrollo y validación de una escala de religiosidad en una muestra de adultos en Puerto Rico","type":"article-journal","volume":"25"},"uris":["http://www.mendeley.com/documents/?uuid=474e7448-736d-41df-9864-829360f63f54"]}],"mendeley":{"formattedCitation":"&lt;sup&gt;12&lt;/sup&gt;","plainTextFormattedCitation":"12","previouslyFormattedCitation":"&lt;sup&gt;12&lt;/sup&gt;"},"properties":{"noteIndex":0},"schema":"https://github.com/citation-style-language/schema/raw/master/csl-citation.json"}</w:instrText>
      </w:r>
      <w:r w:rsidR="00A4313B" w:rsidRPr="00B45095">
        <w:rPr>
          <w:rFonts w:ascii="Times New Roman" w:hAnsi="Times New Roman"/>
          <w:color w:val="FF0000"/>
          <w:sz w:val="24"/>
          <w:szCs w:val="24"/>
          <w:highlight w:val="yellow"/>
          <w:vertAlign w:val="superscript"/>
          <w:lang w:eastAsia="es-PE"/>
        </w:rPr>
        <w:fldChar w:fldCharType="separate"/>
      </w:r>
      <w:r w:rsidR="00A4313B" w:rsidRPr="00B45095">
        <w:rPr>
          <w:rFonts w:ascii="Times New Roman" w:hAnsi="Times New Roman"/>
          <w:noProof/>
          <w:color w:val="FF0000"/>
          <w:sz w:val="24"/>
          <w:szCs w:val="24"/>
          <w:highlight w:val="yellow"/>
          <w:vertAlign w:val="superscript"/>
          <w:lang w:eastAsia="es-PE"/>
        </w:rPr>
        <w:t>12</w:t>
      </w:r>
      <w:r w:rsidR="00A4313B" w:rsidRPr="00B45095">
        <w:rPr>
          <w:rFonts w:ascii="Times New Roman" w:hAnsi="Times New Roman"/>
          <w:color w:val="FF0000"/>
          <w:sz w:val="24"/>
          <w:szCs w:val="24"/>
          <w:highlight w:val="yellow"/>
          <w:vertAlign w:val="superscript"/>
          <w:lang w:eastAsia="es-PE"/>
        </w:rPr>
        <w:fldChar w:fldCharType="end"/>
      </w:r>
      <w:r w:rsidR="00A4313B" w:rsidRPr="0049467D">
        <w:rPr>
          <w:rFonts w:ascii="Times New Roman" w:hAnsi="Times New Roman"/>
          <w:color w:val="FF0000"/>
          <w:sz w:val="24"/>
          <w:szCs w:val="24"/>
          <w:vertAlign w:val="superscript"/>
          <w:lang w:eastAsia="es-PE"/>
        </w:rPr>
        <w:t>)</w:t>
      </w:r>
      <w:r w:rsidR="004B2FC2" w:rsidRPr="0049467D">
        <w:rPr>
          <w:rFonts w:ascii="Times New Roman" w:hAnsi="Times New Roman"/>
          <w:color w:val="FF0000"/>
          <w:sz w:val="24"/>
          <w:szCs w:val="24"/>
          <w:lang w:eastAsia="es-PE"/>
        </w:rPr>
        <w:t xml:space="preserve">, </w:t>
      </w:r>
      <w:r w:rsidR="002D5346" w:rsidRPr="0049467D">
        <w:rPr>
          <w:rFonts w:ascii="Times New Roman" w:hAnsi="Times New Roman"/>
          <w:color w:val="FF0000"/>
          <w:sz w:val="24"/>
          <w:szCs w:val="24"/>
          <w:lang w:eastAsia="es-PE"/>
        </w:rPr>
        <w:t xml:space="preserve">4 factores </w:t>
      </w:r>
      <w:r w:rsidR="002D5346" w:rsidRPr="00B45095">
        <w:rPr>
          <w:rFonts w:ascii="Times New Roman" w:hAnsi="Times New Roman"/>
          <w:color w:val="FF0000"/>
          <w:sz w:val="24"/>
          <w:szCs w:val="24"/>
          <w:highlight w:val="yellow"/>
          <w:vertAlign w:val="superscript"/>
          <w:lang w:eastAsia="es-PE"/>
        </w:rPr>
        <w:t>(</w:t>
      </w:r>
      <w:r w:rsidR="002D5346" w:rsidRPr="00B45095">
        <w:rPr>
          <w:rFonts w:ascii="Times New Roman" w:hAnsi="Times New Roman"/>
          <w:color w:val="FF0000"/>
          <w:sz w:val="24"/>
          <w:szCs w:val="24"/>
          <w:highlight w:val="yellow"/>
          <w:vertAlign w:val="superscript"/>
          <w:lang w:eastAsia="es-PE"/>
        </w:rPr>
        <w:fldChar w:fldCharType="begin" w:fldLock="1"/>
      </w:r>
      <w:r w:rsidR="00B13530" w:rsidRPr="00B45095">
        <w:rPr>
          <w:rFonts w:ascii="Times New Roman" w:hAnsi="Times New Roman"/>
          <w:color w:val="FF0000"/>
          <w:sz w:val="24"/>
          <w:szCs w:val="24"/>
          <w:highlight w:val="yellow"/>
          <w:vertAlign w:val="superscript"/>
          <w:lang w:eastAsia="es-PE"/>
        </w:rPr>
        <w:instrText>ADDIN CSL_CITATION {"citationItems":[{"id":"ITEM-1","itemData":{"DOI":"10.1016/j.rccan.2014.04.002","ISSN":"01239015","abstract":"ResumenObjetivo\\nEstablecer si la espiritualidad y la religiosidad son dimensiones independientes. Método\\nEn una muestra de 251 pacientes con diagnóstico de cáncer se efectuaron mediciones simultáneas usando dos cuestionarios para evaluar espiritualidad (FACIT-Sp) y religiosidad (DSES). Se usó análisis de correlación y técnicas de análisis multivariado (análisis factorial y escalamiento multidimensional) para evaluar la asociación entre las dos dimensiones.\\nResultados\\nLos niveles de correlación fueron más altos en el componente dentro de las escalas, viéndose los mayores valores de coeficientes de correlación en la escala DSES. EL análisis factorial sugiere una estructura multidimensional (4 componentes explican el 66% de la varianza), donde los ítems de la escala DSES dan cuenta de la variabilidad de sólo uno de los cuatro componentes. Dos de los ítems de la escala DSES (D13, D14) parecen no ajustarse al constructo. EL análisis de escalamiento multidimensional sugiere que los ítems correspondientes a las escalas DSES y FACIT-Sp miden dimensiones independientes.\\nConclusión\\nLos resultados de este estudio sugieren que la religiosidad y la espiritualidad son conceptos teóricos independientes.\\nAbstractObjective\\nTo establish if spirituality and religion are independent dimensions.\\nMethod\\nSimultaneous measurements using two questionnaires for evaluating spirituality (FACIT-Sp) and religiosity (DSES) in a sample of 251 patients diagnosed as having cancer. Correlation analysis and multivariate techniques (factor analysis and multidimensional scaling) were used to evaluate associations between dimensions.\\nResults\\nCorrelation levels were higher in the intra-scale component, with the DSES items having the better correlation coefficients. Factor analysis suggests a multidimensional structure (4 components explaining 66% of the total variance), whereas DSES items account for the variance of only one factor. Two of the items of the DSES scale (D13, D14) do not seem to fit. Multidimensional scaling suggests that items corresponding to DSES and FACIT-Sp measure independent dimensions.\\nConclusion\\nResults suggest that religiosity and spirituality seem to be independent theoretical concepts.","author":[{"dropping-particle":"","family":"Sánchez","given":"Ricardo","non-dropping-particle":"","parse-names":false,"suffix":""},{"dropping-particle":"","family":"Sierra","given":"Fabio","non-dropping-particle":"","parse-names":false,"suffix":""},{"dropping-particle":"","family":"Zárate","given":"Karol","non-dropping-particle":"","parse-names":false,"suffix":""}],"container-title":"Revista Colombiana de Cancerología","id":"ITEM-1","issue":"2","issued":{"date-parts":[["2014","6"]]},"page":"62-68","title":"¿Son la religiosidad y la espiritualidad dimensiones diferentes?","type":"article-journal","volume":"18"},"uris":["http://www.mendeley.com/documents/?uuid=84308b6f-3647-4117-a00a-aeb79c68744b"]}],"mendeley":{"formattedCitation":"&lt;sup&gt;37&lt;/sup&gt;","plainTextFormattedCitation":"37","previouslyFormattedCitation":"&lt;sup&gt;36&lt;/sup&gt;"},"properties":{"noteIndex":0},"schema":"https://github.com/citation-style-language/schema/raw/master/csl-citation.json"}</w:instrText>
      </w:r>
      <w:r w:rsidR="002D5346" w:rsidRPr="00B45095">
        <w:rPr>
          <w:rFonts w:ascii="Times New Roman" w:hAnsi="Times New Roman"/>
          <w:color w:val="FF0000"/>
          <w:sz w:val="24"/>
          <w:szCs w:val="24"/>
          <w:highlight w:val="yellow"/>
          <w:vertAlign w:val="superscript"/>
          <w:lang w:eastAsia="es-PE"/>
        </w:rPr>
        <w:fldChar w:fldCharType="separate"/>
      </w:r>
      <w:r w:rsidR="00B13530" w:rsidRPr="00B45095">
        <w:rPr>
          <w:rFonts w:ascii="Times New Roman" w:hAnsi="Times New Roman"/>
          <w:noProof/>
          <w:color w:val="FF0000"/>
          <w:sz w:val="24"/>
          <w:szCs w:val="24"/>
          <w:highlight w:val="yellow"/>
          <w:vertAlign w:val="superscript"/>
          <w:lang w:eastAsia="es-PE"/>
        </w:rPr>
        <w:t>37</w:t>
      </w:r>
      <w:r w:rsidR="002D5346" w:rsidRPr="00B45095">
        <w:rPr>
          <w:rFonts w:ascii="Times New Roman" w:hAnsi="Times New Roman"/>
          <w:color w:val="FF0000"/>
          <w:sz w:val="24"/>
          <w:szCs w:val="24"/>
          <w:highlight w:val="yellow"/>
          <w:vertAlign w:val="superscript"/>
          <w:lang w:eastAsia="es-PE"/>
        </w:rPr>
        <w:fldChar w:fldCharType="end"/>
      </w:r>
      <w:r w:rsidR="002D5346" w:rsidRPr="00B45095">
        <w:rPr>
          <w:rFonts w:ascii="Times New Roman" w:hAnsi="Times New Roman"/>
          <w:color w:val="FF0000"/>
          <w:sz w:val="24"/>
          <w:szCs w:val="24"/>
          <w:highlight w:val="yellow"/>
          <w:vertAlign w:val="superscript"/>
          <w:lang w:eastAsia="es-PE"/>
        </w:rPr>
        <w:t>)</w:t>
      </w:r>
      <w:r w:rsidR="004B2FC2" w:rsidRPr="0049467D">
        <w:rPr>
          <w:rFonts w:ascii="Times New Roman" w:hAnsi="Times New Roman"/>
          <w:color w:val="FF0000"/>
          <w:sz w:val="24"/>
          <w:szCs w:val="24"/>
          <w:lang w:eastAsia="es-PE"/>
        </w:rPr>
        <w:t xml:space="preserve"> y 6 factores </w:t>
      </w:r>
      <w:r w:rsidR="004B2FC2" w:rsidRPr="00B45095">
        <w:rPr>
          <w:rFonts w:ascii="Times New Roman" w:hAnsi="Times New Roman"/>
          <w:color w:val="FF0000"/>
          <w:sz w:val="24"/>
          <w:szCs w:val="24"/>
          <w:highlight w:val="yellow"/>
          <w:vertAlign w:val="superscript"/>
          <w:lang w:eastAsia="es-PE"/>
        </w:rPr>
        <w:t>(</w:t>
      </w:r>
      <w:r w:rsidR="004B2FC2" w:rsidRPr="00B45095">
        <w:rPr>
          <w:rFonts w:ascii="Times New Roman" w:hAnsi="Times New Roman"/>
          <w:color w:val="FF0000"/>
          <w:sz w:val="24"/>
          <w:szCs w:val="24"/>
          <w:highlight w:val="yellow"/>
          <w:vertAlign w:val="superscript"/>
          <w:lang w:eastAsia="es-PE"/>
        </w:rPr>
        <w:fldChar w:fldCharType="begin" w:fldLock="1"/>
      </w:r>
      <w:r w:rsidR="008D4F11" w:rsidRPr="00B45095">
        <w:rPr>
          <w:rFonts w:ascii="Times New Roman" w:hAnsi="Times New Roman"/>
          <w:color w:val="FF0000"/>
          <w:sz w:val="24"/>
          <w:szCs w:val="24"/>
          <w:highlight w:val="yellow"/>
          <w:vertAlign w:val="superscript"/>
          <w:lang w:eastAsia="es-PE"/>
        </w:rPr>
        <w:instrText>ADDIN CSL_CITATION {"citationItems":[{"id":"ITEM-1","itemData":{"DOI":"10.11144/Javeriana.upsy16-2.aeee","ISSN":"2011-2777","abstract":"Uno de los problemas que han presentado las técnicas de evaluación de la religiosidad y la espiritualidad en Psicología radica en que la mayoría solamente reflejan las orientaciones cristianas y occidentales. El objetivo de este estudio consiste en adaptar al español la Escala de Evaluación de Espiritualidad y Sentimientos Religiosos (Assessment of Spirituality and Religious Sentiments scale [ASPIRES]), desarrollada por Piedmont (2004) para responder a estos inconvenientes, en una muestra no probabilística incidental compuesta por estudiantes universitarios de la Ciudad Autónoma de Buenos Aires (N=336). El análisis factorial confirmatorio indica un buen ajuste a los datos del modelo propuesto por el autor, por lo que se recomienda su empleo en el contexto local. Se sugiere que futuros estudios exploren las propiedades de ASPIRES en poblaciones diferentes (e.g. religiosas), de modo de contribuir con la generalización y la representatividad de los resultados del presente estudio.","author":[{"dropping-particle":"","family":"Simkin","given":"Hugo","non-dropping-particle":"","parse-names":false,"suffix":""}],"container-title":"Universitas Psychologica","id":"ITEM-1","issue":"2","issued":{"date-parts":[["2017","8","14"]]},"title":"Adaptación al español de la Escala de Espiritualidad y Sentimientos Religiosos (ASPIRES): la trascendencia espiritul en el modelo de los cinco factores","type":"article-journal","volume":"16"},"uris":["http://www.mendeley.com/documents/?uuid=b55cdf18-0b93-4187-b3ac-e2e24c09da0f"]}],"mendeley":{"formattedCitation":"&lt;sup&gt;14&lt;/sup&gt;","plainTextFormattedCitation":"14","previouslyFormattedCitation":"&lt;sup&gt;14&lt;/sup&gt;"},"properties":{"noteIndex":0},"schema":"https://github.com/citation-style-language/schema/raw/master/csl-citation.json"}</w:instrText>
      </w:r>
      <w:r w:rsidR="004B2FC2" w:rsidRPr="00B45095">
        <w:rPr>
          <w:rFonts w:ascii="Times New Roman" w:hAnsi="Times New Roman"/>
          <w:color w:val="FF0000"/>
          <w:sz w:val="24"/>
          <w:szCs w:val="24"/>
          <w:highlight w:val="yellow"/>
          <w:vertAlign w:val="superscript"/>
          <w:lang w:eastAsia="es-PE"/>
        </w:rPr>
        <w:fldChar w:fldCharType="separate"/>
      </w:r>
      <w:r w:rsidR="004B2FC2" w:rsidRPr="00B45095">
        <w:rPr>
          <w:rFonts w:ascii="Times New Roman" w:hAnsi="Times New Roman"/>
          <w:noProof/>
          <w:color w:val="FF0000"/>
          <w:sz w:val="24"/>
          <w:szCs w:val="24"/>
          <w:highlight w:val="yellow"/>
          <w:vertAlign w:val="superscript"/>
          <w:lang w:eastAsia="es-PE"/>
        </w:rPr>
        <w:t>14</w:t>
      </w:r>
      <w:r w:rsidR="004B2FC2" w:rsidRPr="00B45095">
        <w:rPr>
          <w:rFonts w:ascii="Times New Roman" w:hAnsi="Times New Roman"/>
          <w:color w:val="FF0000"/>
          <w:sz w:val="24"/>
          <w:szCs w:val="24"/>
          <w:highlight w:val="yellow"/>
          <w:vertAlign w:val="superscript"/>
          <w:lang w:eastAsia="es-PE"/>
        </w:rPr>
        <w:fldChar w:fldCharType="end"/>
      </w:r>
      <w:r w:rsidR="004B2FC2" w:rsidRPr="00B45095">
        <w:rPr>
          <w:rFonts w:ascii="Times New Roman" w:hAnsi="Times New Roman"/>
          <w:color w:val="FF0000"/>
          <w:sz w:val="24"/>
          <w:szCs w:val="24"/>
          <w:highlight w:val="yellow"/>
          <w:vertAlign w:val="superscript"/>
          <w:lang w:eastAsia="es-PE"/>
        </w:rPr>
        <w:t>)</w:t>
      </w:r>
      <w:r w:rsidRPr="0049467D">
        <w:rPr>
          <w:rFonts w:ascii="Times New Roman" w:hAnsi="Times New Roman"/>
          <w:color w:val="FF0000"/>
          <w:sz w:val="24"/>
          <w:szCs w:val="24"/>
          <w:lang w:eastAsia="es-PE"/>
        </w:rPr>
        <w:t xml:space="preserve">. </w:t>
      </w:r>
      <w:r w:rsidR="00B45095">
        <w:rPr>
          <w:rFonts w:ascii="Times New Roman" w:hAnsi="Times New Roman"/>
          <w:color w:val="FF0000"/>
          <w:sz w:val="24"/>
          <w:szCs w:val="24"/>
          <w:lang w:eastAsia="es-PE"/>
        </w:rPr>
        <w:t xml:space="preserve">Asimismo, </w:t>
      </w:r>
      <w:r w:rsidR="00B45095">
        <w:rPr>
          <w:rFonts w:ascii="Times New Roman" w:hAnsi="Times New Roman"/>
          <w:sz w:val="24"/>
          <w:szCs w:val="24"/>
          <w:lang w:eastAsia="es-PE"/>
        </w:rPr>
        <w:t>e</w:t>
      </w:r>
      <w:r w:rsidRPr="00467255">
        <w:rPr>
          <w:rFonts w:ascii="Times New Roman" w:hAnsi="Times New Roman"/>
          <w:sz w:val="24"/>
          <w:szCs w:val="24"/>
          <w:lang w:eastAsia="es-PE"/>
        </w:rPr>
        <w:t>l análisis factorial exploratorio realizado para establecer el número de factores, confirmo una estructura unidimensional que coindice con la teoría</w:t>
      </w:r>
      <w:r w:rsidR="009D4E74" w:rsidRPr="00B45095">
        <w:rPr>
          <w:rFonts w:ascii="Times New Roman" w:hAnsi="Times New Roman"/>
          <w:sz w:val="24"/>
          <w:szCs w:val="24"/>
          <w:highlight w:val="yellow"/>
          <w:vertAlign w:val="superscript"/>
          <w:lang w:eastAsia="es-PE"/>
        </w:rPr>
        <w:t>(</w:t>
      </w:r>
      <w:r w:rsidRPr="00B45095">
        <w:rPr>
          <w:rFonts w:ascii="Times New Roman" w:hAnsi="Times New Roman"/>
          <w:sz w:val="24"/>
          <w:szCs w:val="24"/>
          <w:highlight w:val="yellow"/>
          <w:vertAlign w:val="superscript"/>
          <w:lang w:eastAsia="es-PE"/>
        </w:rPr>
        <w:fldChar w:fldCharType="begin" w:fldLock="1"/>
      </w:r>
      <w:r w:rsidR="00FA3896" w:rsidRPr="00B45095">
        <w:rPr>
          <w:rFonts w:ascii="Times New Roman" w:hAnsi="Times New Roman"/>
          <w:sz w:val="24"/>
          <w:szCs w:val="24"/>
          <w:highlight w:val="yellow"/>
          <w:vertAlign w:val="superscript"/>
          <w:lang w:eastAsia="es-PE"/>
        </w:rPr>
        <w:instrText>ADDIN CSL_CITATION {"citationItems":[{"id":"ITEM-1","itemData":{"DOI":"10.1080/2153599X.2020.1749339","ISSN":"2153-599X","author":[{"dropping-particle":"","family":"Wildman","given":"Wesley J.","non-dropping-particle":"","parse-names":false,"suffix":""},{"dropping-particle":"","family":"Bulbulia","given":"Joseph","non-dropping-particle":"","parse-names":false,"suffix":""},{"dropping-particle":"","family":"Sosis","given":"Richard","non-dropping-particle":"","parse-names":false,"suffix":""},{"dropping-particle":"","family":"Schjoedt","given":"Uffe","non-dropping-particle":"","parse-names":false,"suffix":""}],"container-title":"Religion, Brain &amp; Behavior","id":"ITEM-1","issue":"2","issued":{"date-parts":[["2020","4","2"]]},"page":"115-117","publisher":"Taylor &amp; Francis","title":"Religion and the COVID-19 pandemic","type":"article-journal","volume":"10"},"uris":["http://www.mendeley.com/documents/?uuid=0cc8d500-7133-4efe-a319-d6f00f147675"]}],"mendeley":{"formattedCitation":"&lt;sup&gt;10&lt;/sup&gt;","manualFormatting":"10","plainTextFormattedCitation":"10","previouslyFormattedCitation":"&lt;sup&gt;10&lt;/sup&gt;"},"properties":{"noteIndex":0},"schema":"https://github.com/citation-style-language/schema/raw/master/csl-citation.json"}</w:instrText>
      </w:r>
      <w:r w:rsidRPr="00B45095">
        <w:rPr>
          <w:rFonts w:ascii="Times New Roman" w:hAnsi="Times New Roman"/>
          <w:sz w:val="24"/>
          <w:szCs w:val="24"/>
          <w:highlight w:val="yellow"/>
          <w:vertAlign w:val="superscript"/>
          <w:lang w:eastAsia="es-PE"/>
        </w:rPr>
        <w:fldChar w:fldCharType="separate"/>
      </w:r>
      <w:r w:rsidRPr="00B45095">
        <w:rPr>
          <w:rFonts w:ascii="Times New Roman" w:hAnsi="Times New Roman"/>
          <w:noProof/>
          <w:sz w:val="24"/>
          <w:szCs w:val="24"/>
          <w:highlight w:val="yellow"/>
          <w:vertAlign w:val="superscript"/>
          <w:lang w:eastAsia="es-PE"/>
        </w:rPr>
        <w:t>10</w:t>
      </w:r>
      <w:r w:rsidRPr="00B45095">
        <w:rPr>
          <w:rFonts w:ascii="Times New Roman" w:hAnsi="Times New Roman"/>
          <w:sz w:val="24"/>
          <w:szCs w:val="24"/>
          <w:highlight w:val="yellow"/>
          <w:vertAlign w:val="superscript"/>
          <w:lang w:eastAsia="es-PE"/>
        </w:rPr>
        <w:fldChar w:fldCharType="end"/>
      </w:r>
      <w:r w:rsidR="009D4E74" w:rsidRPr="00B45095">
        <w:rPr>
          <w:rFonts w:ascii="Times New Roman" w:hAnsi="Times New Roman"/>
          <w:sz w:val="24"/>
          <w:szCs w:val="24"/>
          <w:highlight w:val="yellow"/>
          <w:vertAlign w:val="superscript"/>
          <w:lang w:eastAsia="es-PE"/>
        </w:rPr>
        <w:t>)</w:t>
      </w:r>
      <w:r w:rsidRPr="00467255">
        <w:rPr>
          <w:rFonts w:ascii="Times New Roman" w:hAnsi="Times New Roman"/>
          <w:sz w:val="24"/>
          <w:szCs w:val="24"/>
          <w:lang w:eastAsia="es-PE"/>
        </w:rPr>
        <w:t xml:space="preserve">  y </w:t>
      </w:r>
      <w:r w:rsidR="0049467D">
        <w:rPr>
          <w:rFonts w:ascii="Times New Roman" w:hAnsi="Times New Roman"/>
          <w:sz w:val="24"/>
          <w:szCs w:val="24"/>
          <w:lang w:eastAsia="es-PE"/>
        </w:rPr>
        <w:t>semejante</w:t>
      </w:r>
      <w:r w:rsidRPr="00467255">
        <w:rPr>
          <w:rFonts w:ascii="Times New Roman" w:hAnsi="Times New Roman"/>
          <w:sz w:val="24"/>
          <w:szCs w:val="24"/>
          <w:lang w:eastAsia="es-PE"/>
        </w:rPr>
        <w:t xml:space="preserve"> a otras investigacione</w:t>
      </w:r>
      <w:r w:rsidRPr="000C09A9">
        <w:rPr>
          <w:rFonts w:ascii="Times New Roman" w:hAnsi="Times New Roman"/>
          <w:sz w:val="24"/>
          <w:szCs w:val="24"/>
          <w:lang w:eastAsia="es-PE"/>
        </w:rPr>
        <w:t>s</w:t>
      </w:r>
      <w:r w:rsidR="00543380" w:rsidRPr="00B45095">
        <w:rPr>
          <w:rFonts w:ascii="Times New Roman" w:hAnsi="Times New Roman"/>
          <w:sz w:val="24"/>
          <w:szCs w:val="24"/>
          <w:highlight w:val="yellow"/>
          <w:vertAlign w:val="superscript"/>
          <w:lang w:eastAsia="es-PE"/>
        </w:rPr>
        <w:t>(</w:t>
      </w:r>
      <w:r w:rsidRPr="00B45095">
        <w:rPr>
          <w:rFonts w:ascii="Times New Roman" w:hAnsi="Times New Roman"/>
          <w:sz w:val="24"/>
          <w:szCs w:val="24"/>
          <w:highlight w:val="yellow"/>
          <w:vertAlign w:val="superscript"/>
          <w:lang w:eastAsia="es-PE"/>
        </w:rPr>
        <w:fldChar w:fldCharType="begin" w:fldLock="1"/>
      </w:r>
      <w:r w:rsidR="00B13530" w:rsidRPr="00B45095">
        <w:rPr>
          <w:rFonts w:ascii="Times New Roman" w:hAnsi="Times New Roman"/>
          <w:sz w:val="24"/>
          <w:szCs w:val="24"/>
          <w:highlight w:val="yellow"/>
          <w:vertAlign w:val="superscript"/>
          <w:lang w:eastAsia="es-PE"/>
        </w:rPr>
        <w:instrText>ADDIN CSL_CITATION {"citationItems":[{"id":"ITEM-1","itemData":{"ISSN":"1405-0943","abstract":"Los objetivos del presente estudio fueron el desarrollo de un índice para evaluar la espiritualidad en Adultos Mayores (AM) en México, y la evaluación de sus características psicométricas. Los reactivos se basaron en experiencias cotidia-nas de AM. Participaron 355 AM que acudieron al Instituto Nacional de las Personas Adultas Mayores (Inapam), con M=68 años y DE=7.9. Se aplicaron: la versión piloto de Espiritualidad y las escalas Depresión geriátrica y Bienestar subjetivo. El análisis factorial exploratorio del instrumento final arrojó una estructura de un solo factor, con valor Eigen= 4.64, que explicó el 77% de la varianza. El análisis factorial confirmatorio mostró un modelo adecuado a los datos (X 2 =12.47, gl=9, p=1.88). El alfa de Cronbach fue .94; se obtuvo una correlación negativa (r=-.20, p=.01) con Depresión, y positiva (r=.11, p=.01) con Bienestar. Los resultados muestran un índice breve de espiritualidad válido y confiable útil para la población mexicana de AM.","author":[{"dropping-particle":"","family":"Sanchez","given":"Marcela","non-dropping-particle":"","parse-names":false,"suffix":""},{"dropping-particle":"","family":"Gonzales","given":"Catalina","non-dropping-particle":"","parse-names":false,"suffix":""},{"dropping-particle":"","family":"Robles","given":"Rebeca","non-dropping-particle":"","parse-names":false,"suffix":""},{"dropping-particle":"","family":"Andrade","given":"Patricia","non-dropping-particle":"","parse-names":false,"suffix":""}],"container-title":"Psicología Iberoamericana","id":"ITEM-1","issue":"2","issued":{"date-parts":[["2012"]]},"page":"41-48","title":"Desarrollo y evaluación psicométrica de un índice de espiritualidad para adultos mayores en México","type":"article-journal","volume":"20"},"uris":["http://www.mendeley.com/documents/?uuid=61b0ca00-f5cd-42f2-aaa1-bea2a0678cfd"]}],"mendeley":{"formattedCitation":"&lt;sup&gt;35&lt;/sup&gt;","manualFormatting":"13","plainTextFormattedCitation":"35","previouslyFormattedCitation":"&lt;sup&gt;34&lt;/sup&gt;"},"properties":{"noteIndex":0},"schema":"https://github.com/citation-style-language/schema/raw/master/csl-citation.json"}</w:instrText>
      </w:r>
      <w:r w:rsidRPr="00B45095">
        <w:rPr>
          <w:rFonts w:ascii="Times New Roman" w:hAnsi="Times New Roman"/>
          <w:sz w:val="24"/>
          <w:szCs w:val="24"/>
          <w:highlight w:val="yellow"/>
          <w:vertAlign w:val="superscript"/>
          <w:lang w:eastAsia="es-PE"/>
        </w:rPr>
        <w:fldChar w:fldCharType="separate"/>
      </w:r>
      <w:r w:rsidRPr="00B45095">
        <w:rPr>
          <w:rFonts w:ascii="Times New Roman" w:hAnsi="Times New Roman"/>
          <w:noProof/>
          <w:sz w:val="24"/>
          <w:szCs w:val="24"/>
          <w:highlight w:val="yellow"/>
          <w:vertAlign w:val="superscript"/>
          <w:lang w:eastAsia="es-PE"/>
        </w:rPr>
        <w:t>13</w:t>
      </w:r>
      <w:r w:rsidRPr="00B45095">
        <w:rPr>
          <w:rFonts w:ascii="Times New Roman" w:hAnsi="Times New Roman"/>
          <w:sz w:val="24"/>
          <w:szCs w:val="24"/>
          <w:highlight w:val="yellow"/>
          <w:vertAlign w:val="superscript"/>
          <w:lang w:eastAsia="es-PE"/>
        </w:rPr>
        <w:fldChar w:fldCharType="end"/>
      </w:r>
      <w:r w:rsidR="00543380">
        <w:rPr>
          <w:rFonts w:ascii="Times New Roman" w:hAnsi="Times New Roman"/>
          <w:sz w:val="24"/>
          <w:szCs w:val="24"/>
          <w:vertAlign w:val="superscript"/>
          <w:lang w:eastAsia="es-PE"/>
        </w:rPr>
        <w:t>)</w:t>
      </w:r>
      <w:r w:rsidRPr="00467255">
        <w:rPr>
          <w:rFonts w:ascii="Times New Roman" w:hAnsi="Times New Roman"/>
          <w:sz w:val="24"/>
          <w:szCs w:val="24"/>
          <w:lang w:eastAsia="es-PE"/>
        </w:rPr>
        <w:t>, aunque diferente de otros estudios donde se describe a la espiritualidad como un constructo multifactorial</w:t>
      </w:r>
      <w:r w:rsidR="00543380" w:rsidRPr="00467255">
        <w:rPr>
          <w:rFonts w:ascii="Times New Roman" w:hAnsi="Times New Roman"/>
          <w:sz w:val="24"/>
          <w:szCs w:val="24"/>
          <w:lang w:eastAsia="es-PE"/>
        </w:rPr>
        <w:t>.</w:t>
      </w:r>
      <w:r w:rsidR="00543380" w:rsidRPr="00543380">
        <w:rPr>
          <w:rFonts w:ascii="Times New Roman" w:hAnsi="Times New Roman"/>
          <w:sz w:val="24"/>
          <w:szCs w:val="24"/>
          <w:vertAlign w:val="superscript"/>
          <w:lang w:eastAsia="es-PE"/>
        </w:rPr>
        <w:t xml:space="preserve"> </w:t>
      </w:r>
      <w:r w:rsidR="009D4E74" w:rsidRPr="00B45095">
        <w:rPr>
          <w:rFonts w:ascii="Times New Roman" w:hAnsi="Times New Roman"/>
          <w:sz w:val="24"/>
          <w:szCs w:val="24"/>
          <w:highlight w:val="yellow"/>
          <w:vertAlign w:val="superscript"/>
          <w:lang w:eastAsia="es-PE"/>
        </w:rPr>
        <w:t>(</w:t>
      </w:r>
      <w:r w:rsidR="0029670A" w:rsidRPr="00B45095">
        <w:rPr>
          <w:rFonts w:ascii="Times New Roman" w:hAnsi="Times New Roman"/>
          <w:sz w:val="24"/>
          <w:szCs w:val="24"/>
          <w:highlight w:val="yellow"/>
          <w:vertAlign w:val="superscript"/>
          <w:lang w:eastAsia="es-PE"/>
        </w:rPr>
        <w:fldChar w:fldCharType="begin" w:fldLock="1"/>
      </w:r>
      <w:r w:rsidR="00B13530" w:rsidRPr="00B45095">
        <w:rPr>
          <w:rFonts w:ascii="Times New Roman" w:hAnsi="Times New Roman"/>
          <w:sz w:val="24"/>
          <w:szCs w:val="24"/>
          <w:highlight w:val="yellow"/>
          <w:vertAlign w:val="superscript"/>
          <w:lang w:eastAsia="es-PE"/>
        </w:rPr>
        <w:instrText>ADDIN CSL_CITATION {"citationItems":[{"id":"ITEM-1","itemData":{"author":[{"dropping-particle":"","family":"Reyes-Estrada","given":"Marcos","non-dropping-particle":"","parse-names":false,"suffix":""},{"dropping-particle":"","family":"Rivera-Segarra","given":"Eliut","non-dropping-particle":"","parse-names":false,"suffix":""},{"dropping-particle":"","family":"Ramos-Pibernus","given":"Alíxida","non-dropping-particle":"","parse-names":false,"suffix":""},{"dropping-particle":"","family":"Rosario-Hernández","given":"Ernesto","non-dropping-particle":"","parse-names":false,"suffix":""},{"dropping-particle":"","family":"Rivera-Medina","given":"Carmen","non-dropping-particle":"","parse-names":false,"suffix":""}],"container-title":"Revista Puertorriqueña de Psicología","id":"ITEM-1","issue":"2","issued":{"date-parts":[["2014"]]},"page":"226-242","title":"Desarrollo y validación de una escala de religiosidad en una muestra de adultos en Puerto Rico","type":"article-journal","volume":"25"},"uris":["http://www.mendeley.com/documents/?uuid=474e7448-736d-41df-9864-829360f63f54"]},{"id":"ITEM-2","itemData":{"DOI":"10.1080/13674676.2020.1741529","ISSN":"14699737","abstract":"The purpose was to develop a standardised scale of spirituality that can be used in clinical settings across the heterogeneous spectrum of South African cultural, religious and faith traditions. Participants (n = 445) were recruited from local health science students and Factor Analysis with promax (oblique) rotation was used to determine underlying dimensions in the data. Finally, a Factor Analysis of 32 items was conducted with six factors explaining 61% of the variance. Internal consistency for each of the scales examined using Cronbach's alpha, was adequate with all alphas &gt;.7. All the subscales were signiﬁcantly correlated with p &lt;.0001, with only the positive correlation between “Beyond” and “Meaning” (r =.63) found to be of note. Six distinct reasonably internally consistent factors were identified to underlie the responses to the spirituality scale items, namely: “Beyond”, “Awareness”. “Meaning”, “Others”, “Journey” and “Connection”. These results can be used to further develop this local measure of spirituality.","author":[{"dropping-particle":"","family":"Rensburg","given":"Albert Bernard Repsold Janse","non-dropping-particle":"van","parse-names":false,"suffix":""}],"container-title":"Mental Health, Religion and Culture","id":"ITEM-2","issue":"3-4","issued":{"date-parts":[["2020"]]},"page":"245-262","publisher":"Taylor &amp; Francis","title":"Introducing the South African Spirituality Scale (SASS): measuring spirituality among medical students in a heterogeneous clinical environment","type":"article-journal","volume":"23"},"uris":["http://www.mendeley.com/documents/?uuid=666ee396-3e29-452d-9a25-6a5283d89bd0"]}],"mendeley":{"formattedCitation":"&lt;sup&gt;12,38&lt;/sup&gt;","plainTextFormattedCitation":"12,38","previouslyFormattedCitation":"&lt;sup&gt;12,37&lt;/sup&gt;"},"properties":{"noteIndex":0},"schema":"https://github.com/citation-style-language/schema/raw/master/csl-citation.json"}</w:instrText>
      </w:r>
      <w:r w:rsidR="0029670A" w:rsidRPr="00B45095">
        <w:rPr>
          <w:rFonts w:ascii="Times New Roman" w:hAnsi="Times New Roman"/>
          <w:sz w:val="24"/>
          <w:szCs w:val="24"/>
          <w:highlight w:val="yellow"/>
          <w:vertAlign w:val="superscript"/>
          <w:lang w:eastAsia="es-PE"/>
        </w:rPr>
        <w:fldChar w:fldCharType="separate"/>
      </w:r>
      <w:r w:rsidR="00B13530" w:rsidRPr="00B45095">
        <w:rPr>
          <w:rFonts w:ascii="Times New Roman" w:hAnsi="Times New Roman"/>
          <w:noProof/>
          <w:sz w:val="24"/>
          <w:szCs w:val="24"/>
          <w:highlight w:val="yellow"/>
          <w:vertAlign w:val="superscript"/>
          <w:lang w:eastAsia="es-PE"/>
        </w:rPr>
        <w:t>12,38</w:t>
      </w:r>
      <w:r w:rsidR="0029670A" w:rsidRPr="00B45095">
        <w:rPr>
          <w:rFonts w:ascii="Times New Roman" w:hAnsi="Times New Roman"/>
          <w:sz w:val="24"/>
          <w:szCs w:val="24"/>
          <w:highlight w:val="yellow"/>
          <w:vertAlign w:val="superscript"/>
          <w:lang w:eastAsia="es-PE"/>
        </w:rPr>
        <w:fldChar w:fldCharType="end"/>
      </w:r>
      <w:r w:rsidR="009D4E74" w:rsidRPr="00B45095">
        <w:rPr>
          <w:rFonts w:ascii="Times New Roman" w:hAnsi="Times New Roman"/>
          <w:sz w:val="24"/>
          <w:szCs w:val="24"/>
          <w:highlight w:val="yellow"/>
          <w:vertAlign w:val="superscript"/>
          <w:lang w:eastAsia="es-PE"/>
        </w:rPr>
        <w:t>)</w:t>
      </w:r>
    </w:p>
    <w:p w14:paraId="31DCE4E0" w14:textId="21F23C8D" w:rsidR="00B40912" w:rsidRDefault="00A52FC0" w:rsidP="00467255">
      <w:pPr>
        <w:spacing w:after="0" w:line="360" w:lineRule="auto"/>
        <w:jc w:val="both"/>
        <w:rPr>
          <w:rFonts w:ascii="Times New Roman" w:hAnsi="Times New Roman"/>
          <w:color w:val="FF0000"/>
          <w:sz w:val="24"/>
          <w:szCs w:val="24"/>
          <w:lang w:eastAsia="es-PE"/>
        </w:rPr>
      </w:pPr>
      <w:r w:rsidRPr="00A52FC0">
        <w:rPr>
          <w:rFonts w:ascii="Times New Roman" w:hAnsi="Times New Roman"/>
          <w:color w:val="FF0000"/>
          <w:sz w:val="24"/>
          <w:szCs w:val="24"/>
          <w:lang w:eastAsia="es-PE"/>
        </w:rPr>
        <w:t>Asimismo,</w:t>
      </w:r>
      <w:r w:rsidR="006442B5" w:rsidRPr="00A52FC0">
        <w:rPr>
          <w:rFonts w:ascii="Times New Roman" w:hAnsi="Times New Roman"/>
          <w:color w:val="FF0000"/>
          <w:sz w:val="24"/>
          <w:szCs w:val="24"/>
          <w:lang w:eastAsia="es-PE"/>
        </w:rPr>
        <w:t xml:space="preserve"> se</w:t>
      </w:r>
      <w:r w:rsidR="00B40912" w:rsidRPr="00A52FC0">
        <w:rPr>
          <w:rFonts w:ascii="Times New Roman" w:hAnsi="Times New Roman"/>
          <w:color w:val="FF0000"/>
          <w:sz w:val="24"/>
          <w:szCs w:val="24"/>
          <w:lang w:eastAsia="es-PE"/>
        </w:rPr>
        <w:t xml:space="preserve"> observa que la escala presenta muy buena confiabilidad, el coeficiente Alpha de Cronbach </w:t>
      </w:r>
      <w:r w:rsidR="00F25BB0">
        <w:rPr>
          <w:rFonts w:ascii="Times New Roman" w:hAnsi="Times New Roman"/>
          <w:color w:val="FF0000"/>
          <w:sz w:val="24"/>
          <w:szCs w:val="24"/>
          <w:lang w:eastAsia="es-PE"/>
        </w:rPr>
        <w:t>superior a</w:t>
      </w:r>
      <w:r w:rsidR="00B40912" w:rsidRPr="00A52FC0">
        <w:rPr>
          <w:rFonts w:ascii="Times New Roman" w:hAnsi="Times New Roman"/>
          <w:color w:val="FF0000"/>
          <w:sz w:val="24"/>
          <w:szCs w:val="24"/>
          <w:lang w:eastAsia="es-PE"/>
        </w:rPr>
        <w:t xml:space="preserve"> .90. y </w:t>
      </w:r>
      <w:r w:rsidR="00F25BB0">
        <w:rPr>
          <w:rFonts w:ascii="Times New Roman" w:hAnsi="Times New Roman"/>
          <w:color w:val="FF0000"/>
          <w:sz w:val="24"/>
          <w:szCs w:val="24"/>
          <w:lang w:eastAsia="es-PE"/>
        </w:rPr>
        <w:t xml:space="preserve">superando </w:t>
      </w:r>
      <w:r w:rsidR="00B40912" w:rsidRPr="00A52FC0">
        <w:rPr>
          <w:rFonts w:ascii="Times New Roman" w:hAnsi="Times New Roman"/>
          <w:color w:val="FF0000"/>
          <w:sz w:val="24"/>
          <w:szCs w:val="24"/>
          <w:lang w:eastAsia="es-PE"/>
        </w:rPr>
        <w:t>el punto de corte igual a .75, considerado como buena confiabilidad en instrumentos de medición psicológica</w:t>
      </w:r>
      <w:r w:rsidR="009D4E74" w:rsidRPr="00491672">
        <w:rPr>
          <w:rFonts w:ascii="Times New Roman" w:hAnsi="Times New Roman"/>
          <w:color w:val="FF0000"/>
          <w:sz w:val="24"/>
          <w:szCs w:val="24"/>
          <w:highlight w:val="yellow"/>
          <w:vertAlign w:val="superscript"/>
          <w:lang w:eastAsia="es-PE"/>
        </w:rPr>
        <w:t>(</w:t>
      </w:r>
      <w:r w:rsidR="00B40912" w:rsidRPr="00491672">
        <w:rPr>
          <w:rFonts w:ascii="Times New Roman" w:hAnsi="Times New Roman"/>
          <w:color w:val="FF0000"/>
          <w:sz w:val="24"/>
          <w:szCs w:val="24"/>
          <w:highlight w:val="yellow"/>
          <w:vertAlign w:val="superscript"/>
          <w:lang w:eastAsia="es-PE"/>
        </w:rPr>
        <w:fldChar w:fldCharType="begin" w:fldLock="1"/>
      </w:r>
      <w:r w:rsidR="00B13530" w:rsidRPr="00491672">
        <w:rPr>
          <w:rFonts w:ascii="Times New Roman" w:hAnsi="Times New Roman"/>
          <w:color w:val="FF0000"/>
          <w:sz w:val="24"/>
          <w:szCs w:val="24"/>
          <w:highlight w:val="yellow"/>
          <w:vertAlign w:val="superscript"/>
          <w:lang w:eastAsia="es-PE"/>
        </w:rPr>
        <w:instrText>ADDIN CSL_CITATION {"citationItems":[{"id":"ITEM-1","itemData":{"DOI":"10.1017/CBO9781107415324.004","ISBN":"9788578110796","ISSN":"1098-6596","PMID":"25246403","abstract":"Predicting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approach.","author":[{"dropping-particle":"","family":"Polit","given":"Denise F.","non-dropping-particle":"","parse-names":false,"suffix":""},{"dropping-particle":"","family":"Beck","given":"Cheryl Tatano","non-dropping-particle":"","parse-names":false,"suffix":""}],"container-title":"Lippincott Williams &amp; Wilkins","id":"ITEM-1","issued":{"date-parts":[["2014"]]},"number-of-pages":"1-626","title":"Essentials of Nursing Research Seventh Edition Appraising Evidence for Nursing Practice","type":"book"},"uris":["http://www.mendeley.com/documents/?uuid=5f9da739-89fa-4c6b-9952-99c3c59b4345"]}],"mendeley":{"formattedCitation":"&lt;sup&gt;39&lt;/sup&gt;","manualFormatting":"3","plainTextFormattedCitation":"39","previouslyFormattedCitation":"&lt;sup&gt;38&lt;/sup&gt;"},"properties":{"noteIndex":0},"schema":"https://github.com/citation-style-language/schema/raw/master/csl-citation.json"}</w:instrText>
      </w:r>
      <w:r w:rsidR="00B40912" w:rsidRPr="00491672">
        <w:rPr>
          <w:rFonts w:ascii="Times New Roman" w:hAnsi="Times New Roman"/>
          <w:color w:val="FF0000"/>
          <w:sz w:val="24"/>
          <w:szCs w:val="24"/>
          <w:highlight w:val="yellow"/>
          <w:vertAlign w:val="superscript"/>
          <w:lang w:eastAsia="es-PE"/>
        </w:rPr>
        <w:fldChar w:fldCharType="separate"/>
      </w:r>
      <w:r w:rsidR="00B40912" w:rsidRPr="00491672">
        <w:rPr>
          <w:rFonts w:ascii="Times New Roman" w:hAnsi="Times New Roman"/>
          <w:noProof/>
          <w:color w:val="FF0000"/>
          <w:sz w:val="24"/>
          <w:szCs w:val="24"/>
          <w:highlight w:val="yellow"/>
          <w:vertAlign w:val="superscript"/>
          <w:lang w:eastAsia="es-PE"/>
        </w:rPr>
        <w:t>3</w:t>
      </w:r>
      <w:r w:rsidR="00B40912" w:rsidRPr="00491672">
        <w:rPr>
          <w:rFonts w:ascii="Times New Roman" w:hAnsi="Times New Roman"/>
          <w:color w:val="FF0000"/>
          <w:sz w:val="24"/>
          <w:szCs w:val="24"/>
          <w:highlight w:val="yellow"/>
          <w:vertAlign w:val="superscript"/>
          <w:lang w:eastAsia="es-PE"/>
        </w:rPr>
        <w:fldChar w:fldCharType="end"/>
      </w:r>
      <w:r w:rsidR="009D4E74" w:rsidRPr="00491672">
        <w:rPr>
          <w:rFonts w:ascii="Times New Roman" w:hAnsi="Times New Roman"/>
          <w:color w:val="FF0000"/>
          <w:sz w:val="24"/>
          <w:szCs w:val="24"/>
          <w:highlight w:val="yellow"/>
          <w:vertAlign w:val="superscript"/>
          <w:lang w:eastAsia="es-PE"/>
        </w:rPr>
        <w:t>1)</w:t>
      </w:r>
      <w:r w:rsidR="00B40912" w:rsidRPr="00491672">
        <w:rPr>
          <w:rFonts w:ascii="Times New Roman" w:hAnsi="Times New Roman"/>
          <w:color w:val="FF0000"/>
          <w:sz w:val="24"/>
          <w:szCs w:val="24"/>
          <w:highlight w:val="yellow"/>
          <w:lang w:eastAsia="es-PE"/>
        </w:rPr>
        <w:t>.</w:t>
      </w:r>
    </w:p>
    <w:p w14:paraId="4E231095" w14:textId="57C192FF" w:rsidR="00CE0E1F" w:rsidRPr="00A52FC0" w:rsidRDefault="00CE0E1F" w:rsidP="00467255">
      <w:pPr>
        <w:spacing w:after="0" w:line="360" w:lineRule="auto"/>
        <w:jc w:val="both"/>
        <w:rPr>
          <w:rFonts w:ascii="Times New Roman" w:hAnsi="Times New Roman"/>
          <w:color w:val="FF0000"/>
          <w:sz w:val="24"/>
          <w:szCs w:val="24"/>
          <w:lang w:eastAsia="es-PE"/>
        </w:rPr>
      </w:pPr>
      <w:r>
        <w:rPr>
          <w:rFonts w:ascii="Times New Roman" w:hAnsi="Times New Roman"/>
          <w:color w:val="FF0000"/>
          <w:sz w:val="24"/>
          <w:szCs w:val="24"/>
          <w:lang w:eastAsia="es-PE"/>
        </w:rPr>
        <w:t xml:space="preserve">Otro aspecto significativo en la </w:t>
      </w:r>
      <w:r w:rsidRPr="00CE0E1F">
        <w:rPr>
          <w:rFonts w:ascii="Times New Roman" w:hAnsi="Times New Roman"/>
          <w:color w:val="FF0000"/>
          <w:sz w:val="24"/>
          <w:szCs w:val="24"/>
          <w:lang w:eastAsia="es-PE"/>
        </w:rPr>
        <w:t>escala de repercusiones en las prácticas religiosas a causa de la COVID-19 (ERPR-Cov19)</w:t>
      </w:r>
      <w:r>
        <w:rPr>
          <w:rFonts w:ascii="Times New Roman" w:hAnsi="Times New Roman"/>
          <w:color w:val="FF0000"/>
          <w:sz w:val="24"/>
          <w:szCs w:val="24"/>
          <w:lang w:eastAsia="es-PE"/>
        </w:rPr>
        <w:t xml:space="preserve">, es que la palabra Dios está considerado en tres ítems lo que podría ayudar a las personas en la diferenciación entre los constructos de espiritualidad y religiosidad. </w:t>
      </w:r>
      <w:r w:rsidRPr="00491672">
        <w:rPr>
          <w:rFonts w:ascii="Times New Roman" w:hAnsi="Times New Roman"/>
          <w:color w:val="FF0000"/>
          <w:sz w:val="24"/>
          <w:szCs w:val="24"/>
          <w:highlight w:val="yellow"/>
          <w:vertAlign w:val="superscript"/>
          <w:lang w:eastAsia="es-PE"/>
        </w:rPr>
        <w:t>(</w:t>
      </w:r>
      <w:r w:rsidRPr="00491672">
        <w:rPr>
          <w:rFonts w:ascii="Times New Roman" w:hAnsi="Times New Roman"/>
          <w:color w:val="FF0000"/>
          <w:sz w:val="24"/>
          <w:szCs w:val="24"/>
          <w:highlight w:val="yellow"/>
          <w:vertAlign w:val="superscript"/>
          <w:lang w:eastAsia="es-PE"/>
        </w:rPr>
        <w:fldChar w:fldCharType="begin" w:fldLock="1"/>
      </w:r>
      <w:r w:rsidR="00B13530" w:rsidRPr="00491672">
        <w:rPr>
          <w:rFonts w:ascii="Times New Roman" w:hAnsi="Times New Roman"/>
          <w:color w:val="FF0000"/>
          <w:sz w:val="24"/>
          <w:szCs w:val="24"/>
          <w:highlight w:val="yellow"/>
          <w:vertAlign w:val="superscript"/>
          <w:lang w:eastAsia="es-PE"/>
        </w:rPr>
        <w:instrText>ADDIN CSL_CITATION {"citationItems":[{"id":"ITEM-1","itemData":{"DOI":"10.1016/j.rccan.2014.04.002","ISSN":"01239015","abstract":"ResumenObjetivo\\nEstablecer si la espiritualidad y la religiosidad son dimensiones independientes. Método\\nEn una muestra de 251 pacientes con diagnóstico de cáncer se efectuaron mediciones simultáneas usando dos cuestionarios para evaluar espiritualidad (FACIT-Sp) y religiosidad (DSES). Se usó análisis de correlación y técnicas de análisis multivariado (análisis factorial y escalamiento multidimensional) para evaluar la asociación entre las dos dimensiones.\\nResultados\\nLos niveles de correlación fueron más altos en el componente dentro de las escalas, viéndose los mayores valores de coeficientes de correlación en la escala DSES. EL análisis factorial sugiere una estructura multidimensional (4 componentes explican el 66% de la varianza), donde los ítems de la escala DSES dan cuenta de la variabilidad de sólo uno de los cuatro componentes. Dos de los ítems de la escala DSES (D13, D14) parecen no ajustarse al constructo. EL análisis de escalamiento multidimensional sugiere que los ítems correspondientes a las escalas DSES y FACIT-Sp miden dimensiones independientes.\\nConclusión\\nLos resultados de este estudio sugieren que la religiosidad y la espiritualidad son conceptos teóricos independientes.\\nAbstractObjective\\nTo establish if spirituality and religion are independent dimensions.\\nMethod\\nSimultaneous measurements using two questionnaires for evaluating spirituality (FACIT-Sp) and religiosity (DSES) in a sample of 251 patients diagnosed as having cancer. Correlation analysis and multivariate techniques (factor analysis and multidimensional scaling) were used to evaluate associations between dimensions.\\nResults\\nCorrelation levels were higher in the intra-scale component, with the DSES items having the better correlation coefficients. Factor analysis suggests a multidimensional structure (4 components explaining 66% of the total variance), whereas DSES items account for the variance of only one factor. Two of the items of the DSES scale (D13, D14) do not seem to fit. Multidimensional scaling suggests that items corresponding to DSES and FACIT-Sp measure independent dimensions.\\nConclusion\\nResults suggest that religiosity and spirituality seem to be independent theoretical concepts.","author":[{"dropping-particle":"","family":"Sánchez","given":"Ricardo","non-dropping-particle":"","parse-names":false,"suffix":""},{"dropping-particle":"","family":"Sierra","given":"Fabio","non-dropping-particle":"","parse-names":false,"suffix":""},{"dropping-particle":"","family":"Zárate","given":"Karol","non-dropping-particle":"","parse-names":false,"suffix":""}],"container-title":"Revista Colombiana de Cancerología","id":"ITEM-1","issue":"2","issued":{"date-parts":[["2014","6"]]},"page":"62-68","title":"¿Son la religiosidad y la espiritualidad dimensiones diferentes?","type":"article-journal","volume":"18"},"uris":["http://www.mendeley.com/documents/?uuid=84308b6f-3647-4117-a00a-aeb79c68744b"]}],"mendeley":{"formattedCitation":"&lt;sup&gt;37&lt;/sup&gt;","plainTextFormattedCitation":"37","previouslyFormattedCitation":"&lt;sup&gt;36&lt;/sup&gt;"},"properties":{"noteIndex":0},"schema":"https://github.com/citation-style-language/schema/raw/master/csl-citation.json"}</w:instrText>
      </w:r>
      <w:r w:rsidRPr="00491672">
        <w:rPr>
          <w:rFonts w:ascii="Times New Roman" w:hAnsi="Times New Roman"/>
          <w:color w:val="FF0000"/>
          <w:sz w:val="24"/>
          <w:szCs w:val="24"/>
          <w:highlight w:val="yellow"/>
          <w:vertAlign w:val="superscript"/>
          <w:lang w:eastAsia="es-PE"/>
        </w:rPr>
        <w:fldChar w:fldCharType="separate"/>
      </w:r>
      <w:r w:rsidR="00B13530" w:rsidRPr="00491672">
        <w:rPr>
          <w:rFonts w:ascii="Times New Roman" w:hAnsi="Times New Roman"/>
          <w:noProof/>
          <w:color w:val="FF0000"/>
          <w:sz w:val="24"/>
          <w:szCs w:val="24"/>
          <w:highlight w:val="yellow"/>
          <w:vertAlign w:val="superscript"/>
          <w:lang w:eastAsia="es-PE"/>
        </w:rPr>
        <w:t>37</w:t>
      </w:r>
      <w:r w:rsidRPr="00491672">
        <w:rPr>
          <w:rFonts w:ascii="Times New Roman" w:hAnsi="Times New Roman"/>
          <w:color w:val="FF0000"/>
          <w:sz w:val="24"/>
          <w:szCs w:val="24"/>
          <w:highlight w:val="yellow"/>
          <w:vertAlign w:val="superscript"/>
          <w:lang w:eastAsia="es-PE"/>
        </w:rPr>
        <w:fldChar w:fldCharType="end"/>
      </w:r>
      <w:r w:rsidRPr="00491672">
        <w:rPr>
          <w:rFonts w:ascii="Times New Roman" w:hAnsi="Times New Roman"/>
          <w:color w:val="FF0000"/>
          <w:sz w:val="24"/>
          <w:szCs w:val="24"/>
          <w:highlight w:val="yellow"/>
          <w:vertAlign w:val="superscript"/>
          <w:lang w:eastAsia="es-PE"/>
        </w:rPr>
        <w:t>)</w:t>
      </w:r>
      <w:r>
        <w:rPr>
          <w:rFonts w:ascii="Times New Roman" w:hAnsi="Times New Roman"/>
          <w:color w:val="FF0000"/>
          <w:sz w:val="24"/>
          <w:szCs w:val="24"/>
          <w:lang w:eastAsia="es-PE"/>
        </w:rPr>
        <w:t xml:space="preserve"> </w:t>
      </w:r>
    </w:p>
    <w:p w14:paraId="0245213F" w14:textId="2ED16DC3" w:rsidR="00B40912" w:rsidRPr="00467255" w:rsidRDefault="00B40912" w:rsidP="00467255">
      <w:pPr>
        <w:spacing w:after="0" w:line="360" w:lineRule="auto"/>
        <w:jc w:val="both"/>
        <w:rPr>
          <w:rFonts w:ascii="Times New Roman" w:hAnsi="Times New Roman"/>
          <w:sz w:val="24"/>
          <w:szCs w:val="24"/>
          <w:lang w:eastAsia="es-PE"/>
        </w:rPr>
      </w:pPr>
      <w:r w:rsidRPr="00467255">
        <w:rPr>
          <w:rFonts w:ascii="Times New Roman" w:hAnsi="Times New Roman"/>
          <w:sz w:val="24"/>
          <w:szCs w:val="24"/>
          <w:lang w:eastAsia="es-PE"/>
        </w:rPr>
        <w:t xml:space="preserve">Cabe señalar algunas limitaciones de este estudio. Primero, que no se utilizaron medidas para evaluar la validez externa. </w:t>
      </w:r>
      <w:r w:rsidRPr="00AB2DD3">
        <w:rPr>
          <w:rFonts w:ascii="Times New Roman" w:hAnsi="Times New Roman"/>
          <w:color w:val="FF0000"/>
          <w:sz w:val="24"/>
          <w:szCs w:val="24"/>
          <w:lang w:eastAsia="es-PE"/>
        </w:rPr>
        <w:t xml:space="preserve">Segundo, </w:t>
      </w:r>
      <w:r w:rsidR="00F476C8" w:rsidRPr="00AB2DD3">
        <w:rPr>
          <w:rFonts w:ascii="Times New Roman" w:hAnsi="Times New Roman"/>
          <w:color w:val="FF0000"/>
          <w:sz w:val="24"/>
          <w:szCs w:val="24"/>
          <w:lang w:eastAsia="es-PE"/>
        </w:rPr>
        <w:t xml:space="preserve">considerando que la mayoría de participantes fueron adventistas, católicos y evangélicos respectivamente </w:t>
      </w:r>
      <w:r w:rsidRPr="00467255">
        <w:rPr>
          <w:rFonts w:ascii="Times New Roman" w:hAnsi="Times New Roman"/>
          <w:sz w:val="24"/>
          <w:szCs w:val="24"/>
          <w:lang w:eastAsia="es-PE"/>
        </w:rPr>
        <w:t xml:space="preserve">y dada la diversidad geográfica del Perú, es probable que la percepción </w:t>
      </w:r>
      <w:r w:rsidR="0033180C">
        <w:rPr>
          <w:rFonts w:ascii="Times New Roman" w:hAnsi="Times New Roman"/>
          <w:sz w:val="24"/>
          <w:szCs w:val="24"/>
          <w:lang w:eastAsia="es-PE"/>
        </w:rPr>
        <w:t xml:space="preserve">religiosa </w:t>
      </w:r>
      <w:r w:rsidRPr="00467255">
        <w:rPr>
          <w:rFonts w:ascii="Times New Roman" w:hAnsi="Times New Roman"/>
          <w:sz w:val="24"/>
          <w:szCs w:val="24"/>
          <w:lang w:eastAsia="es-PE"/>
        </w:rPr>
        <w:t xml:space="preserve">sea diferente y sea necesaria alguna adaptación lingüística del instrumento al contexto local. Tercero, se debe llevar a cabo un análisis de factores a nivel confirmatorio con el propósito de examinar la estructura factorial y la validez predictiva y discriminante identificada en este estudio. </w:t>
      </w:r>
    </w:p>
    <w:p w14:paraId="31192662" w14:textId="77777777" w:rsidR="00B40912" w:rsidRPr="00467255" w:rsidRDefault="00B40912" w:rsidP="00467255">
      <w:pPr>
        <w:spacing w:after="0" w:line="360" w:lineRule="auto"/>
        <w:jc w:val="center"/>
        <w:rPr>
          <w:rFonts w:ascii="Times New Roman" w:hAnsi="Times New Roman"/>
          <w:b/>
          <w:sz w:val="24"/>
          <w:szCs w:val="24"/>
          <w:lang w:eastAsia="es-PE"/>
        </w:rPr>
      </w:pPr>
      <w:r w:rsidRPr="00467255">
        <w:rPr>
          <w:rFonts w:ascii="Times New Roman" w:hAnsi="Times New Roman"/>
          <w:b/>
          <w:sz w:val="24"/>
          <w:szCs w:val="24"/>
          <w:lang w:eastAsia="es-PE"/>
        </w:rPr>
        <w:t>CONCLUSIÓN</w:t>
      </w:r>
    </w:p>
    <w:p w14:paraId="02023593" w14:textId="013D7033" w:rsidR="00B40912" w:rsidRDefault="00EB1DFF" w:rsidP="00EB1DFF">
      <w:pPr>
        <w:pStyle w:val="Sinespaciado"/>
        <w:spacing w:line="360" w:lineRule="auto"/>
        <w:jc w:val="both"/>
        <w:rPr>
          <w:rFonts w:ascii="Times New Roman" w:hAnsi="Times New Roman"/>
          <w:bCs/>
          <w:color w:val="FF0000"/>
          <w:sz w:val="24"/>
          <w:szCs w:val="24"/>
          <w:shd w:val="clear" w:color="auto" w:fill="FFFFFF"/>
        </w:rPr>
      </w:pPr>
      <w:r w:rsidRPr="00EB1DFF">
        <w:rPr>
          <w:rFonts w:ascii="Times New Roman" w:hAnsi="Times New Roman"/>
          <w:bCs/>
          <w:color w:val="FF0000"/>
          <w:sz w:val="24"/>
          <w:szCs w:val="24"/>
          <w:shd w:val="clear" w:color="auto" w:fill="FFFFFF"/>
        </w:rPr>
        <w:lastRenderedPageBreak/>
        <w:t xml:space="preserve">En conclusión, el ERPR-Cov19 es una herramienta con adecuadas propiedades psicométricas para la medición de las repercusiones en las prácticas religiosas a causa de la </w:t>
      </w:r>
      <w:r w:rsidRPr="00EB1DFF">
        <w:rPr>
          <w:rFonts w:ascii="Times New Roman" w:hAnsi="Times New Roman"/>
          <w:bCs/>
          <w:i/>
          <w:iCs/>
          <w:color w:val="FF0000"/>
          <w:sz w:val="24"/>
          <w:szCs w:val="24"/>
          <w:shd w:val="clear" w:color="auto" w:fill="FFFFFF"/>
        </w:rPr>
        <w:t>COVID-19</w:t>
      </w:r>
      <w:r w:rsidRPr="00EB1DFF">
        <w:rPr>
          <w:rFonts w:ascii="Times New Roman" w:hAnsi="Times New Roman"/>
          <w:bCs/>
          <w:color w:val="FF0000"/>
          <w:sz w:val="24"/>
          <w:szCs w:val="24"/>
          <w:shd w:val="clear" w:color="auto" w:fill="FFFFFF"/>
        </w:rPr>
        <w:t>.</w:t>
      </w:r>
    </w:p>
    <w:p w14:paraId="2D05F5DF" w14:textId="58B63F55" w:rsidR="000C09A9" w:rsidRDefault="000C09A9" w:rsidP="00EB1DFF">
      <w:pPr>
        <w:pStyle w:val="Sinespaciado"/>
        <w:spacing w:line="360" w:lineRule="auto"/>
        <w:jc w:val="both"/>
        <w:rPr>
          <w:rFonts w:ascii="Times New Roman" w:hAnsi="Times New Roman"/>
          <w:bCs/>
          <w:color w:val="FF0000"/>
          <w:sz w:val="24"/>
          <w:szCs w:val="24"/>
          <w:shd w:val="clear" w:color="auto" w:fill="FFFFFF"/>
        </w:rPr>
      </w:pPr>
    </w:p>
    <w:p w14:paraId="62A8849E" w14:textId="75F496BC" w:rsidR="000C09A9" w:rsidRDefault="000C09A9" w:rsidP="00EB1DFF">
      <w:pPr>
        <w:pStyle w:val="Sinespaciado"/>
        <w:spacing w:line="360" w:lineRule="auto"/>
        <w:jc w:val="both"/>
        <w:rPr>
          <w:rFonts w:ascii="Times New Roman" w:hAnsi="Times New Roman"/>
          <w:bCs/>
          <w:color w:val="FF0000"/>
          <w:sz w:val="24"/>
          <w:szCs w:val="24"/>
          <w:shd w:val="clear" w:color="auto" w:fill="FFFFFF"/>
        </w:rPr>
      </w:pPr>
    </w:p>
    <w:p w14:paraId="4347955F" w14:textId="2C3A26B8" w:rsidR="000C09A9" w:rsidRDefault="000C09A9" w:rsidP="00EB1DFF">
      <w:pPr>
        <w:pStyle w:val="Sinespaciado"/>
        <w:spacing w:line="360" w:lineRule="auto"/>
        <w:jc w:val="both"/>
        <w:rPr>
          <w:rFonts w:ascii="Times New Roman" w:hAnsi="Times New Roman"/>
          <w:bCs/>
          <w:color w:val="FF0000"/>
          <w:sz w:val="24"/>
          <w:szCs w:val="24"/>
          <w:shd w:val="clear" w:color="auto" w:fill="FFFFFF"/>
        </w:rPr>
      </w:pPr>
    </w:p>
    <w:p w14:paraId="4DEC2614" w14:textId="77777777" w:rsidR="000C09A9" w:rsidRPr="00EB1DFF" w:rsidRDefault="000C09A9" w:rsidP="00EB1DFF">
      <w:pPr>
        <w:pStyle w:val="Sinespaciado"/>
        <w:spacing w:line="360" w:lineRule="auto"/>
        <w:jc w:val="both"/>
        <w:rPr>
          <w:rFonts w:ascii="Times New Roman" w:hAnsi="Times New Roman"/>
          <w:bCs/>
          <w:color w:val="FF0000"/>
          <w:sz w:val="24"/>
          <w:szCs w:val="24"/>
          <w:shd w:val="clear" w:color="auto" w:fill="FFFFFF"/>
        </w:rPr>
      </w:pPr>
    </w:p>
    <w:p w14:paraId="29CE004D" w14:textId="770CCBDF" w:rsidR="00B40912" w:rsidRDefault="00B40912" w:rsidP="00467255">
      <w:pPr>
        <w:pStyle w:val="Sinespaciado"/>
        <w:spacing w:line="360" w:lineRule="auto"/>
        <w:jc w:val="center"/>
        <w:rPr>
          <w:rFonts w:ascii="Times New Roman" w:hAnsi="Times New Roman"/>
          <w:b/>
          <w:sz w:val="24"/>
          <w:szCs w:val="24"/>
          <w:shd w:val="clear" w:color="auto" w:fill="FFFFFF"/>
          <w:lang w:val="pt-BR"/>
        </w:rPr>
      </w:pPr>
      <w:r w:rsidRPr="00467255">
        <w:rPr>
          <w:rFonts w:ascii="Times New Roman" w:hAnsi="Times New Roman"/>
          <w:b/>
          <w:sz w:val="24"/>
          <w:szCs w:val="24"/>
          <w:shd w:val="clear" w:color="auto" w:fill="FFFFFF"/>
          <w:lang w:val="pt-BR"/>
        </w:rPr>
        <w:t>REFERENCIAS BIBLIOGRÁFICAS</w:t>
      </w:r>
    </w:p>
    <w:p w14:paraId="314A9A3A" w14:textId="65427378" w:rsidR="00B13530" w:rsidRPr="00CE0DFF" w:rsidRDefault="003A2490" w:rsidP="00B13530">
      <w:pPr>
        <w:widowControl w:val="0"/>
        <w:autoSpaceDE w:val="0"/>
        <w:autoSpaceDN w:val="0"/>
        <w:adjustRightInd w:val="0"/>
        <w:spacing w:after="0" w:line="360" w:lineRule="auto"/>
        <w:ind w:left="640" w:hanging="640"/>
        <w:rPr>
          <w:rFonts w:ascii="Times New Roman" w:hAnsi="Times New Roman"/>
          <w:noProof/>
          <w:color w:val="FF0000"/>
          <w:sz w:val="24"/>
          <w:szCs w:val="24"/>
          <w:lang w:val="en-US"/>
        </w:rPr>
      </w:pPr>
      <w:r>
        <w:rPr>
          <w:rFonts w:ascii="Times New Roman" w:hAnsi="Times New Roman"/>
          <w:b/>
          <w:sz w:val="24"/>
          <w:szCs w:val="24"/>
          <w:shd w:val="clear" w:color="auto" w:fill="FFFFFF"/>
          <w:lang w:val="pt-BR"/>
        </w:rPr>
        <w:fldChar w:fldCharType="begin" w:fldLock="1"/>
      </w:r>
      <w:r>
        <w:rPr>
          <w:rFonts w:ascii="Times New Roman" w:hAnsi="Times New Roman"/>
          <w:b/>
          <w:sz w:val="24"/>
          <w:szCs w:val="24"/>
          <w:shd w:val="clear" w:color="auto" w:fill="FFFFFF"/>
          <w:lang w:val="pt-BR"/>
        </w:rPr>
        <w:instrText xml:space="preserve">ADDIN Mendeley Bibliography CSL_BIBLIOGRAPHY </w:instrText>
      </w:r>
      <w:r>
        <w:rPr>
          <w:rFonts w:ascii="Times New Roman" w:hAnsi="Times New Roman"/>
          <w:b/>
          <w:sz w:val="24"/>
          <w:szCs w:val="24"/>
          <w:shd w:val="clear" w:color="auto" w:fill="FFFFFF"/>
          <w:lang w:val="pt-BR"/>
        </w:rPr>
        <w:fldChar w:fldCharType="separate"/>
      </w:r>
      <w:r w:rsidR="00B13530" w:rsidRPr="00B13530">
        <w:rPr>
          <w:rFonts w:ascii="Times New Roman" w:hAnsi="Times New Roman"/>
          <w:noProof/>
          <w:sz w:val="24"/>
          <w:szCs w:val="24"/>
        </w:rPr>
        <w:t xml:space="preserve">1. </w:t>
      </w:r>
      <w:r w:rsidR="00B13530" w:rsidRPr="00B13530">
        <w:rPr>
          <w:rFonts w:ascii="Times New Roman" w:hAnsi="Times New Roman"/>
          <w:noProof/>
          <w:sz w:val="24"/>
          <w:szCs w:val="24"/>
        </w:rPr>
        <w:tab/>
        <w:t xml:space="preserve">Mojica-Crespo R, Morales-Crespo MM. Pandemia COVID-19, la nueva emergencia sanitaria de preocupación internacional: una revisión. </w:t>
      </w:r>
      <w:r w:rsidR="00B13530" w:rsidRPr="004C4837">
        <w:rPr>
          <w:rFonts w:ascii="Times New Roman" w:hAnsi="Times New Roman"/>
          <w:noProof/>
          <w:color w:val="FF0000"/>
          <w:sz w:val="24"/>
          <w:szCs w:val="24"/>
          <w:lang w:val="en-US"/>
        </w:rPr>
        <w:t>Med</w:t>
      </w:r>
      <w:r w:rsidR="00CE0DFF" w:rsidRPr="004C4837">
        <w:rPr>
          <w:rFonts w:ascii="Times New Roman" w:hAnsi="Times New Roman"/>
          <w:noProof/>
          <w:color w:val="FF0000"/>
          <w:sz w:val="24"/>
          <w:szCs w:val="24"/>
          <w:lang w:val="en-US"/>
        </w:rPr>
        <w:t>.</w:t>
      </w:r>
      <w:r w:rsidR="00B13530" w:rsidRPr="004C4837">
        <w:rPr>
          <w:rFonts w:ascii="Times New Roman" w:hAnsi="Times New Roman"/>
          <w:noProof/>
          <w:color w:val="FF0000"/>
          <w:sz w:val="24"/>
          <w:szCs w:val="24"/>
          <w:lang w:val="en-US"/>
        </w:rPr>
        <w:t xml:space="preserve"> Fam</w:t>
      </w:r>
      <w:r w:rsidR="00CE0DFF" w:rsidRPr="004C4837">
        <w:rPr>
          <w:rFonts w:ascii="Times New Roman" w:hAnsi="Times New Roman"/>
          <w:noProof/>
          <w:color w:val="FF0000"/>
          <w:sz w:val="24"/>
          <w:szCs w:val="24"/>
          <w:lang w:val="en-US"/>
        </w:rPr>
        <w:t>.</w:t>
      </w:r>
      <w:r w:rsidR="00B13530" w:rsidRPr="004C4837">
        <w:rPr>
          <w:rFonts w:ascii="Times New Roman" w:hAnsi="Times New Roman"/>
          <w:noProof/>
          <w:color w:val="FF0000"/>
          <w:sz w:val="24"/>
          <w:szCs w:val="24"/>
          <w:lang w:val="en-US"/>
        </w:rPr>
        <w:t xml:space="preserve"> Semer</w:t>
      </w:r>
      <w:r w:rsidR="00CE0DFF" w:rsidRPr="004C4837">
        <w:rPr>
          <w:rFonts w:ascii="Times New Roman" w:hAnsi="Times New Roman"/>
          <w:noProof/>
          <w:color w:val="FF0000"/>
          <w:sz w:val="24"/>
          <w:szCs w:val="24"/>
          <w:lang w:val="en-US"/>
        </w:rPr>
        <w:t>. 2020</w:t>
      </w:r>
      <w:r w:rsidR="00B13530" w:rsidRPr="00CE0DFF">
        <w:rPr>
          <w:rFonts w:ascii="Times New Roman" w:hAnsi="Times New Roman"/>
          <w:noProof/>
          <w:sz w:val="24"/>
          <w:szCs w:val="24"/>
          <w:lang w:val="en-US"/>
        </w:rPr>
        <w:t xml:space="preserve"> </w:t>
      </w:r>
      <w:r w:rsidR="00B13530" w:rsidRPr="00CE0DFF">
        <w:rPr>
          <w:rFonts w:ascii="Times New Roman" w:hAnsi="Times New Roman"/>
          <w:noProof/>
          <w:color w:val="FF0000"/>
          <w:sz w:val="24"/>
          <w:szCs w:val="24"/>
          <w:lang w:val="en-US"/>
        </w:rPr>
        <w:t>[</w:t>
      </w:r>
      <w:r w:rsidR="00C1446C" w:rsidRPr="00CE0DFF">
        <w:rPr>
          <w:rFonts w:ascii="Times New Roman" w:hAnsi="Times New Roman"/>
          <w:noProof/>
          <w:color w:val="FF0000"/>
          <w:sz w:val="24"/>
          <w:szCs w:val="24"/>
          <w:lang w:val="en-US"/>
        </w:rPr>
        <w:t>acceso: 17/09/2020];</w:t>
      </w:r>
      <w:r w:rsidR="00B13530" w:rsidRPr="00CE0DFF">
        <w:rPr>
          <w:rFonts w:ascii="Times New Roman" w:hAnsi="Times New Roman"/>
          <w:noProof/>
          <w:color w:val="FF0000"/>
          <w:sz w:val="24"/>
          <w:szCs w:val="24"/>
          <w:lang w:val="en-US"/>
        </w:rPr>
        <w:t xml:space="preserve">46(s1):65–77. </w:t>
      </w:r>
      <w:r w:rsidR="00C1446C" w:rsidRPr="00CE0DFF">
        <w:rPr>
          <w:rFonts w:ascii="Times New Roman" w:hAnsi="Times New Roman"/>
          <w:noProof/>
          <w:color w:val="FF0000"/>
          <w:sz w:val="24"/>
          <w:szCs w:val="24"/>
          <w:lang w:val="en-US"/>
        </w:rPr>
        <w:t>Disponible en</w:t>
      </w:r>
      <w:r w:rsidR="00B13530" w:rsidRPr="00CE0DFF">
        <w:rPr>
          <w:rFonts w:ascii="Times New Roman" w:hAnsi="Times New Roman"/>
          <w:noProof/>
          <w:color w:val="FF0000"/>
          <w:sz w:val="24"/>
          <w:szCs w:val="24"/>
          <w:lang w:val="en-US"/>
        </w:rPr>
        <w:t>: https://linkinghub.elsevier.com/retrieve/pii/S1138359320301714</w:t>
      </w:r>
    </w:p>
    <w:p w14:paraId="160B8036" w14:textId="755493BD" w:rsidR="00B13530" w:rsidRPr="00FB7CB7" w:rsidRDefault="00B13530" w:rsidP="00B13530">
      <w:pPr>
        <w:widowControl w:val="0"/>
        <w:autoSpaceDE w:val="0"/>
        <w:autoSpaceDN w:val="0"/>
        <w:adjustRightInd w:val="0"/>
        <w:spacing w:after="0" w:line="360" w:lineRule="auto"/>
        <w:ind w:left="640" w:hanging="640"/>
        <w:rPr>
          <w:rFonts w:ascii="Times New Roman" w:hAnsi="Times New Roman"/>
          <w:noProof/>
          <w:color w:val="FF0000"/>
          <w:sz w:val="24"/>
          <w:szCs w:val="24"/>
          <w:lang w:val="es-ES"/>
        </w:rPr>
      </w:pPr>
      <w:r w:rsidRPr="00CE0DFF">
        <w:rPr>
          <w:rFonts w:ascii="Times New Roman" w:hAnsi="Times New Roman"/>
          <w:noProof/>
          <w:sz w:val="24"/>
          <w:szCs w:val="24"/>
          <w:lang w:val="en-US"/>
        </w:rPr>
        <w:t xml:space="preserve">2. </w:t>
      </w:r>
      <w:r w:rsidRPr="00CE0DFF">
        <w:rPr>
          <w:rFonts w:ascii="Times New Roman" w:hAnsi="Times New Roman"/>
          <w:noProof/>
          <w:sz w:val="24"/>
          <w:szCs w:val="24"/>
          <w:lang w:val="en-US"/>
        </w:rPr>
        <w:tab/>
        <w:t xml:space="preserve">Dein S, Loewenthal K, Lewis CA, Pargament KI. COVID-19, mental health and religion: an agenda for future research. </w:t>
      </w:r>
      <w:r w:rsidRPr="00884934">
        <w:rPr>
          <w:rFonts w:ascii="Times New Roman" w:hAnsi="Times New Roman"/>
          <w:noProof/>
          <w:color w:val="FF0000"/>
          <w:sz w:val="24"/>
          <w:szCs w:val="24"/>
          <w:lang w:val="en-US"/>
        </w:rPr>
        <w:t>Ment</w:t>
      </w:r>
      <w:r w:rsidR="00FB7CB7" w:rsidRPr="00884934">
        <w:rPr>
          <w:rFonts w:ascii="Times New Roman" w:hAnsi="Times New Roman"/>
          <w:noProof/>
          <w:color w:val="FF0000"/>
          <w:sz w:val="24"/>
          <w:szCs w:val="24"/>
          <w:lang w:val="en-US"/>
        </w:rPr>
        <w:t>.</w:t>
      </w:r>
      <w:r w:rsidRPr="00884934">
        <w:rPr>
          <w:rFonts w:ascii="Times New Roman" w:hAnsi="Times New Roman"/>
          <w:noProof/>
          <w:color w:val="FF0000"/>
          <w:sz w:val="24"/>
          <w:szCs w:val="24"/>
          <w:lang w:val="en-US"/>
        </w:rPr>
        <w:t xml:space="preserve"> Health</w:t>
      </w:r>
      <w:r w:rsidR="00FB7CB7" w:rsidRPr="00884934">
        <w:rPr>
          <w:rFonts w:ascii="Times New Roman" w:hAnsi="Times New Roman"/>
          <w:noProof/>
          <w:color w:val="FF0000"/>
          <w:sz w:val="24"/>
          <w:szCs w:val="24"/>
          <w:lang w:val="en-US"/>
        </w:rPr>
        <w:t>.</w:t>
      </w:r>
      <w:r w:rsidRPr="00884934">
        <w:rPr>
          <w:rFonts w:ascii="Times New Roman" w:hAnsi="Times New Roman"/>
          <w:noProof/>
          <w:color w:val="FF0000"/>
          <w:sz w:val="24"/>
          <w:szCs w:val="24"/>
          <w:lang w:val="en-US"/>
        </w:rPr>
        <w:t xml:space="preserve"> </w:t>
      </w:r>
      <w:r w:rsidRPr="00884934">
        <w:rPr>
          <w:rFonts w:ascii="Times New Roman" w:hAnsi="Times New Roman"/>
          <w:noProof/>
          <w:color w:val="FF0000"/>
          <w:sz w:val="24"/>
          <w:szCs w:val="24"/>
          <w:lang w:val="es-ES"/>
        </w:rPr>
        <w:t>Relig</w:t>
      </w:r>
      <w:r w:rsidR="00FB7CB7" w:rsidRPr="00884934">
        <w:rPr>
          <w:rFonts w:ascii="Times New Roman" w:hAnsi="Times New Roman"/>
          <w:noProof/>
          <w:color w:val="FF0000"/>
          <w:sz w:val="24"/>
          <w:szCs w:val="24"/>
          <w:lang w:val="es-ES"/>
        </w:rPr>
        <w:t>.</w:t>
      </w:r>
      <w:r w:rsidRPr="00884934">
        <w:rPr>
          <w:rFonts w:ascii="Times New Roman" w:hAnsi="Times New Roman"/>
          <w:noProof/>
          <w:color w:val="FF0000"/>
          <w:sz w:val="24"/>
          <w:szCs w:val="24"/>
          <w:lang w:val="es-ES"/>
        </w:rPr>
        <w:t xml:space="preserve"> Cult</w:t>
      </w:r>
      <w:r w:rsidR="00FB7CB7" w:rsidRPr="00884934">
        <w:rPr>
          <w:rFonts w:ascii="Times New Roman" w:hAnsi="Times New Roman"/>
          <w:noProof/>
          <w:color w:val="FF0000"/>
          <w:sz w:val="24"/>
          <w:szCs w:val="24"/>
          <w:lang w:val="es-ES"/>
        </w:rPr>
        <w:t>. 2020</w:t>
      </w:r>
      <w:r w:rsidRPr="00884934">
        <w:rPr>
          <w:rFonts w:ascii="Times New Roman" w:hAnsi="Times New Roman"/>
          <w:noProof/>
          <w:color w:val="FF0000"/>
          <w:sz w:val="24"/>
          <w:szCs w:val="24"/>
          <w:lang w:val="es-ES"/>
        </w:rPr>
        <w:t xml:space="preserve"> </w:t>
      </w:r>
      <w:r w:rsidRPr="00FB7CB7">
        <w:rPr>
          <w:rFonts w:ascii="Times New Roman" w:hAnsi="Times New Roman"/>
          <w:noProof/>
          <w:color w:val="FF0000"/>
          <w:sz w:val="24"/>
          <w:szCs w:val="24"/>
          <w:lang w:val="es-ES"/>
        </w:rPr>
        <w:t>[</w:t>
      </w:r>
      <w:r w:rsidR="00EB66F5" w:rsidRPr="00FB7CB7">
        <w:rPr>
          <w:rFonts w:ascii="Times New Roman" w:hAnsi="Times New Roman"/>
          <w:noProof/>
          <w:color w:val="FF0000"/>
          <w:sz w:val="24"/>
          <w:szCs w:val="24"/>
          <w:lang w:val="es-ES"/>
        </w:rPr>
        <w:t xml:space="preserve">acceso: 15/06/2020]; </w:t>
      </w:r>
      <w:r w:rsidRPr="00FB7CB7">
        <w:rPr>
          <w:rFonts w:ascii="Times New Roman" w:hAnsi="Times New Roman"/>
          <w:noProof/>
          <w:color w:val="FF0000"/>
          <w:sz w:val="24"/>
          <w:szCs w:val="24"/>
          <w:lang w:val="es-ES"/>
        </w:rPr>
        <w:t xml:space="preserve">23(1):1–9. </w:t>
      </w:r>
      <w:r w:rsidR="00EB66F5" w:rsidRPr="00FB7CB7">
        <w:rPr>
          <w:rFonts w:ascii="Times New Roman" w:hAnsi="Times New Roman"/>
          <w:noProof/>
          <w:color w:val="FF0000"/>
          <w:sz w:val="24"/>
          <w:szCs w:val="24"/>
          <w:lang w:val="es-ES"/>
        </w:rPr>
        <w:t>Disponible en</w:t>
      </w:r>
      <w:r w:rsidRPr="00FB7CB7">
        <w:rPr>
          <w:rFonts w:ascii="Times New Roman" w:hAnsi="Times New Roman"/>
          <w:noProof/>
          <w:color w:val="FF0000"/>
          <w:sz w:val="24"/>
          <w:szCs w:val="24"/>
          <w:lang w:val="es-ES"/>
        </w:rPr>
        <w:t>: https://www.tandfonline.com/doi/full/10.1080/13674676.2020.1768725</w:t>
      </w:r>
    </w:p>
    <w:p w14:paraId="524242A0" w14:textId="34C97F2D" w:rsidR="00B13530" w:rsidRPr="00FB7CB7"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lang w:val="en-US"/>
        </w:rPr>
      </w:pPr>
      <w:r w:rsidRPr="00FB7CB7">
        <w:rPr>
          <w:rFonts w:ascii="Times New Roman" w:hAnsi="Times New Roman"/>
          <w:noProof/>
          <w:sz w:val="24"/>
          <w:szCs w:val="24"/>
          <w:lang w:val="es-ES"/>
        </w:rPr>
        <w:t xml:space="preserve">3. </w:t>
      </w:r>
      <w:r w:rsidRPr="00FB7CB7">
        <w:rPr>
          <w:rFonts w:ascii="Times New Roman" w:hAnsi="Times New Roman"/>
          <w:noProof/>
          <w:sz w:val="24"/>
          <w:szCs w:val="24"/>
          <w:lang w:val="es-ES"/>
        </w:rPr>
        <w:tab/>
        <w:t>Fardin M</w:t>
      </w:r>
      <w:r w:rsidRPr="00FB7CB7">
        <w:rPr>
          <w:rFonts w:ascii="Times New Roman" w:hAnsi="Times New Roman"/>
          <w:noProof/>
          <w:sz w:val="24"/>
          <w:szCs w:val="24"/>
          <w:lang w:val="en-US"/>
        </w:rPr>
        <w:t>A. COVID-19 Epidemic and Spiritua</w:t>
      </w:r>
      <w:r w:rsidRPr="00B13530">
        <w:rPr>
          <w:rFonts w:ascii="Times New Roman" w:hAnsi="Times New Roman"/>
          <w:noProof/>
          <w:sz w:val="24"/>
          <w:szCs w:val="24"/>
        </w:rPr>
        <w:t xml:space="preserve">lity: A Review of the Benefits of Religion in Times of Crisis. </w:t>
      </w:r>
      <w:r w:rsidRPr="00FB7CB7">
        <w:rPr>
          <w:rFonts w:ascii="Times New Roman" w:hAnsi="Times New Roman"/>
          <w:noProof/>
          <w:color w:val="FF0000"/>
          <w:sz w:val="24"/>
          <w:szCs w:val="24"/>
          <w:lang w:val="en-US"/>
        </w:rPr>
        <w:t>Jundishapur J</w:t>
      </w:r>
      <w:r w:rsidR="00FB7CB7" w:rsidRPr="00FB7CB7">
        <w:rPr>
          <w:rFonts w:ascii="Times New Roman" w:hAnsi="Times New Roman"/>
          <w:noProof/>
          <w:color w:val="FF0000"/>
          <w:sz w:val="24"/>
          <w:szCs w:val="24"/>
          <w:lang w:val="en-US"/>
        </w:rPr>
        <w:t>.</w:t>
      </w:r>
      <w:r w:rsidRPr="00FB7CB7">
        <w:rPr>
          <w:rFonts w:ascii="Times New Roman" w:hAnsi="Times New Roman"/>
          <w:noProof/>
          <w:color w:val="FF0000"/>
          <w:sz w:val="24"/>
          <w:szCs w:val="24"/>
          <w:lang w:val="en-US"/>
        </w:rPr>
        <w:t xml:space="preserve"> Chronic</w:t>
      </w:r>
      <w:r w:rsidR="00FB7CB7" w:rsidRPr="00FB7CB7">
        <w:rPr>
          <w:rFonts w:ascii="Times New Roman" w:hAnsi="Times New Roman"/>
          <w:noProof/>
          <w:color w:val="FF0000"/>
          <w:sz w:val="24"/>
          <w:szCs w:val="24"/>
          <w:lang w:val="en-US"/>
        </w:rPr>
        <w:t>.</w:t>
      </w:r>
      <w:r w:rsidRPr="00FB7CB7">
        <w:rPr>
          <w:rFonts w:ascii="Times New Roman" w:hAnsi="Times New Roman"/>
          <w:noProof/>
          <w:color w:val="FF0000"/>
          <w:sz w:val="24"/>
          <w:szCs w:val="24"/>
          <w:lang w:val="en-US"/>
        </w:rPr>
        <w:t xml:space="preserve"> Dis</w:t>
      </w:r>
      <w:r w:rsidR="00FB7CB7" w:rsidRPr="00FB7CB7">
        <w:rPr>
          <w:rFonts w:ascii="Times New Roman" w:hAnsi="Times New Roman"/>
          <w:noProof/>
          <w:color w:val="FF0000"/>
          <w:sz w:val="24"/>
          <w:szCs w:val="24"/>
          <w:lang w:val="en-US"/>
        </w:rPr>
        <w:t>.</w:t>
      </w:r>
      <w:r w:rsidRPr="00FB7CB7">
        <w:rPr>
          <w:rFonts w:ascii="Times New Roman" w:hAnsi="Times New Roman"/>
          <w:noProof/>
          <w:color w:val="FF0000"/>
          <w:sz w:val="24"/>
          <w:szCs w:val="24"/>
          <w:lang w:val="en-US"/>
        </w:rPr>
        <w:t xml:space="preserve"> Care</w:t>
      </w:r>
      <w:r w:rsidR="00721004">
        <w:rPr>
          <w:rFonts w:ascii="Times New Roman" w:hAnsi="Times New Roman"/>
          <w:noProof/>
          <w:color w:val="FF0000"/>
          <w:sz w:val="24"/>
          <w:szCs w:val="24"/>
          <w:lang w:val="en-US"/>
        </w:rPr>
        <w:t>.</w:t>
      </w:r>
      <w:r w:rsidR="00FB7CB7" w:rsidRPr="00FB7CB7">
        <w:rPr>
          <w:rFonts w:ascii="Times New Roman" w:hAnsi="Times New Roman"/>
          <w:noProof/>
          <w:color w:val="FF0000"/>
          <w:sz w:val="24"/>
          <w:szCs w:val="24"/>
          <w:lang w:val="en-US"/>
        </w:rPr>
        <w:t xml:space="preserve"> 2020</w:t>
      </w:r>
      <w:r w:rsidRPr="00FB7CB7">
        <w:rPr>
          <w:rFonts w:ascii="Times New Roman" w:hAnsi="Times New Roman"/>
          <w:noProof/>
          <w:color w:val="FF0000"/>
          <w:sz w:val="24"/>
          <w:szCs w:val="24"/>
          <w:lang w:val="en-US"/>
        </w:rPr>
        <w:t xml:space="preserve"> [</w:t>
      </w:r>
      <w:r w:rsidR="00103A2B" w:rsidRPr="00FB7CB7">
        <w:rPr>
          <w:rFonts w:ascii="Times New Roman" w:hAnsi="Times New Roman"/>
          <w:noProof/>
          <w:color w:val="FF0000"/>
          <w:sz w:val="24"/>
          <w:szCs w:val="24"/>
          <w:lang w:val="en-US"/>
        </w:rPr>
        <w:t>acceso: 12/09/2020]</w:t>
      </w:r>
      <w:r w:rsidRPr="00FB7CB7">
        <w:rPr>
          <w:rFonts w:ascii="Times New Roman" w:hAnsi="Times New Roman"/>
          <w:noProof/>
          <w:color w:val="FF0000"/>
          <w:sz w:val="24"/>
          <w:szCs w:val="24"/>
          <w:lang w:val="en-US"/>
        </w:rPr>
        <w:t xml:space="preserve">;9(2):26–9. </w:t>
      </w:r>
      <w:r w:rsidR="00103A2B" w:rsidRPr="00FB7CB7">
        <w:rPr>
          <w:rFonts w:ascii="Times New Roman" w:hAnsi="Times New Roman"/>
          <w:noProof/>
          <w:color w:val="FF0000"/>
          <w:sz w:val="24"/>
          <w:szCs w:val="24"/>
          <w:lang w:val="en-US"/>
        </w:rPr>
        <w:t>Disponible en</w:t>
      </w:r>
      <w:r w:rsidRPr="00FB7CB7">
        <w:rPr>
          <w:rFonts w:ascii="Times New Roman" w:hAnsi="Times New Roman"/>
          <w:noProof/>
          <w:color w:val="FF0000"/>
          <w:sz w:val="24"/>
          <w:szCs w:val="24"/>
          <w:lang w:val="en-US"/>
        </w:rPr>
        <w:t>: https://sites.kowsarpub.com/jjcdc/articles/104260.htm</w:t>
      </w:r>
      <w:r w:rsidRPr="00FB7CB7">
        <w:rPr>
          <w:rFonts w:ascii="Times New Roman" w:hAnsi="Times New Roman"/>
          <w:noProof/>
          <w:sz w:val="24"/>
          <w:szCs w:val="24"/>
          <w:lang w:val="en-US"/>
        </w:rPr>
        <w:t>l</w:t>
      </w:r>
    </w:p>
    <w:p w14:paraId="5302D801" w14:textId="29637232" w:rsidR="00B13530" w:rsidRPr="008258F7" w:rsidRDefault="00B13530" w:rsidP="00B13530">
      <w:pPr>
        <w:widowControl w:val="0"/>
        <w:autoSpaceDE w:val="0"/>
        <w:autoSpaceDN w:val="0"/>
        <w:adjustRightInd w:val="0"/>
        <w:spacing w:after="0" w:line="360" w:lineRule="auto"/>
        <w:ind w:left="640" w:hanging="640"/>
        <w:rPr>
          <w:rFonts w:ascii="Times New Roman" w:hAnsi="Times New Roman"/>
          <w:noProof/>
          <w:color w:val="FF0000"/>
          <w:sz w:val="24"/>
          <w:szCs w:val="24"/>
        </w:rPr>
      </w:pPr>
      <w:r w:rsidRPr="00FB7CB7">
        <w:rPr>
          <w:rFonts w:ascii="Times New Roman" w:hAnsi="Times New Roman"/>
          <w:noProof/>
          <w:sz w:val="24"/>
          <w:szCs w:val="24"/>
          <w:lang w:val="en-US"/>
        </w:rPr>
        <w:t xml:space="preserve">4. </w:t>
      </w:r>
      <w:r w:rsidRPr="00FB7CB7">
        <w:rPr>
          <w:rFonts w:ascii="Times New Roman" w:hAnsi="Times New Roman"/>
          <w:noProof/>
          <w:sz w:val="24"/>
          <w:szCs w:val="24"/>
          <w:lang w:val="en-US"/>
        </w:rPr>
        <w:tab/>
        <w:t xml:space="preserve">Quadri SA. COVID-19 and religious congregations: Implications for spread of novel pathogens. </w:t>
      </w:r>
      <w:r w:rsidRPr="00721004">
        <w:rPr>
          <w:rFonts w:ascii="Times New Roman" w:hAnsi="Times New Roman"/>
          <w:noProof/>
          <w:color w:val="FF0000"/>
          <w:sz w:val="24"/>
          <w:szCs w:val="24"/>
          <w:lang w:val="en-US"/>
        </w:rPr>
        <w:t>Int</w:t>
      </w:r>
      <w:r w:rsidR="00884934" w:rsidRPr="00721004">
        <w:rPr>
          <w:rFonts w:ascii="Times New Roman" w:hAnsi="Times New Roman"/>
          <w:noProof/>
          <w:color w:val="FF0000"/>
          <w:sz w:val="24"/>
          <w:szCs w:val="24"/>
          <w:lang w:val="en-US"/>
        </w:rPr>
        <w:t>.</w:t>
      </w:r>
      <w:r w:rsidRPr="00721004">
        <w:rPr>
          <w:rFonts w:ascii="Times New Roman" w:hAnsi="Times New Roman"/>
          <w:noProof/>
          <w:color w:val="FF0000"/>
          <w:sz w:val="24"/>
          <w:szCs w:val="24"/>
          <w:lang w:val="en-US"/>
        </w:rPr>
        <w:t xml:space="preserve"> J</w:t>
      </w:r>
      <w:r w:rsidR="00884934" w:rsidRPr="00721004">
        <w:rPr>
          <w:rFonts w:ascii="Times New Roman" w:hAnsi="Times New Roman"/>
          <w:noProof/>
          <w:color w:val="FF0000"/>
          <w:sz w:val="24"/>
          <w:szCs w:val="24"/>
          <w:lang w:val="en-US"/>
        </w:rPr>
        <w:t>.</w:t>
      </w:r>
      <w:r w:rsidRPr="00721004">
        <w:rPr>
          <w:rFonts w:ascii="Times New Roman" w:hAnsi="Times New Roman"/>
          <w:noProof/>
          <w:color w:val="FF0000"/>
          <w:sz w:val="24"/>
          <w:szCs w:val="24"/>
          <w:lang w:val="en-US"/>
        </w:rPr>
        <w:t xml:space="preserve"> Infect</w:t>
      </w:r>
      <w:r w:rsidR="00884934" w:rsidRPr="00721004">
        <w:rPr>
          <w:rFonts w:ascii="Times New Roman" w:hAnsi="Times New Roman"/>
          <w:noProof/>
          <w:color w:val="FF0000"/>
          <w:sz w:val="24"/>
          <w:szCs w:val="24"/>
          <w:lang w:val="en-US"/>
        </w:rPr>
        <w:t>.</w:t>
      </w:r>
      <w:r w:rsidRPr="00721004">
        <w:rPr>
          <w:rFonts w:ascii="Times New Roman" w:hAnsi="Times New Roman"/>
          <w:noProof/>
          <w:color w:val="FF0000"/>
          <w:sz w:val="24"/>
          <w:szCs w:val="24"/>
          <w:lang w:val="en-US"/>
        </w:rPr>
        <w:t xml:space="preserve"> Dis</w:t>
      </w:r>
      <w:r w:rsidR="00721004">
        <w:rPr>
          <w:rFonts w:ascii="Times New Roman" w:hAnsi="Times New Roman"/>
          <w:noProof/>
          <w:color w:val="FF0000"/>
          <w:sz w:val="24"/>
          <w:szCs w:val="24"/>
          <w:lang w:val="en-US"/>
        </w:rPr>
        <w:t>.</w:t>
      </w:r>
      <w:r w:rsidR="00884934" w:rsidRPr="00721004">
        <w:rPr>
          <w:rFonts w:ascii="Times New Roman" w:hAnsi="Times New Roman"/>
          <w:noProof/>
          <w:color w:val="FF0000"/>
          <w:sz w:val="24"/>
          <w:szCs w:val="24"/>
          <w:lang w:val="en-US"/>
        </w:rPr>
        <w:t xml:space="preserve"> 2020</w:t>
      </w:r>
      <w:r w:rsidRPr="00721004">
        <w:rPr>
          <w:rFonts w:ascii="Times New Roman" w:hAnsi="Times New Roman"/>
          <w:noProof/>
          <w:sz w:val="24"/>
          <w:szCs w:val="24"/>
          <w:lang w:val="en-US"/>
        </w:rPr>
        <w:t xml:space="preserve"> </w:t>
      </w:r>
      <w:r w:rsidRPr="00721004">
        <w:rPr>
          <w:rFonts w:ascii="Times New Roman" w:hAnsi="Times New Roman"/>
          <w:noProof/>
          <w:color w:val="FF0000"/>
          <w:sz w:val="24"/>
          <w:szCs w:val="24"/>
          <w:lang w:val="en-US"/>
        </w:rPr>
        <w:t>[</w:t>
      </w:r>
      <w:r w:rsidR="00BA73F1" w:rsidRPr="00721004">
        <w:rPr>
          <w:rFonts w:ascii="Times New Roman" w:hAnsi="Times New Roman"/>
          <w:noProof/>
          <w:color w:val="FF0000"/>
          <w:sz w:val="24"/>
          <w:szCs w:val="24"/>
          <w:lang w:val="en-US"/>
        </w:rPr>
        <w:t>acceso: 17/06/2020]</w:t>
      </w:r>
      <w:r w:rsidRPr="00721004">
        <w:rPr>
          <w:rFonts w:ascii="Times New Roman" w:hAnsi="Times New Roman"/>
          <w:noProof/>
          <w:color w:val="FF0000"/>
          <w:sz w:val="24"/>
          <w:szCs w:val="24"/>
          <w:lang w:val="en-US"/>
        </w:rPr>
        <w:t xml:space="preserve">;96:219–21. </w:t>
      </w:r>
      <w:r w:rsidR="00BA73F1" w:rsidRPr="00721004">
        <w:rPr>
          <w:rFonts w:ascii="Times New Roman" w:hAnsi="Times New Roman"/>
          <w:noProof/>
          <w:color w:val="FF0000"/>
          <w:sz w:val="24"/>
          <w:szCs w:val="24"/>
          <w:lang w:val="en-US"/>
        </w:rPr>
        <w:t>Disponible en</w:t>
      </w:r>
      <w:r w:rsidRPr="00721004">
        <w:rPr>
          <w:rFonts w:ascii="Times New Roman" w:hAnsi="Times New Roman"/>
          <w:noProof/>
          <w:color w:val="FF0000"/>
          <w:sz w:val="24"/>
          <w:szCs w:val="24"/>
          <w:lang w:val="en-US"/>
        </w:rPr>
        <w:t>: https://linki</w:t>
      </w:r>
      <w:r w:rsidRPr="008258F7">
        <w:rPr>
          <w:rFonts w:ascii="Times New Roman" w:hAnsi="Times New Roman"/>
          <w:noProof/>
          <w:color w:val="FF0000"/>
          <w:sz w:val="24"/>
          <w:szCs w:val="24"/>
        </w:rPr>
        <w:t>nghub.elsevier.com/retrieve/pii/S1201971220303131</w:t>
      </w:r>
    </w:p>
    <w:p w14:paraId="2F257D13" w14:textId="06A09134" w:rsidR="00B13530" w:rsidRPr="00B13530"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rPr>
      </w:pPr>
      <w:r w:rsidRPr="00B13530">
        <w:rPr>
          <w:rFonts w:ascii="Times New Roman" w:hAnsi="Times New Roman"/>
          <w:noProof/>
          <w:sz w:val="24"/>
          <w:szCs w:val="24"/>
        </w:rPr>
        <w:t xml:space="preserve">5. </w:t>
      </w:r>
      <w:r w:rsidRPr="00B13530">
        <w:rPr>
          <w:rFonts w:ascii="Times New Roman" w:hAnsi="Times New Roman"/>
          <w:noProof/>
          <w:sz w:val="24"/>
          <w:szCs w:val="24"/>
        </w:rPr>
        <w:tab/>
        <w:t>Lissardy G. Los evangélicos y el coronavirus: los grupos religiosos que resisten las restricciones contra el covid-19 en algunos países de América. BBC News Mundo</w:t>
      </w:r>
      <w:r w:rsidR="003D3C42">
        <w:rPr>
          <w:rFonts w:ascii="Times New Roman" w:hAnsi="Times New Roman"/>
          <w:noProof/>
          <w:sz w:val="24"/>
          <w:szCs w:val="24"/>
        </w:rPr>
        <w:t xml:space="preserve"> </w:t>
      </w:r>
      <w:r w:rsidR="003D3C42" w:rsidRPr="003D3C42">
        <w:rPr>
          <w:rFonts w:ascii="Times New Roman" w:hAnsi="Times New Roman"/>
          <w:noProof/>
          <w:color w:val="FF0000"/>
          <w:sz w:val="24"/>
          <w:szCs w:val="24"/>
        </w:rPr>
        <w:t xml:space="preserve">2020. </w:t>
      </w:r>
      <w:r w:rsidRPr="00B13530">
        <w:rPr>
          <w:rFonts w:ascii="Times New Roman" w:hAnsi="Times New Roman"/>
          <w:noProof/>
          <w:sz w:val="24"/>
          <w:szCs w:val="24"/>
        </w:rPr>
        <w:t xml:space="preserve"> </w:t>
      </w:r>
      <w:r w:rsidRPr="00FF681C">
        <w:rPr>
          <w:rFonts w:ascii="Times New Roman" w:hAnsi="Times New Roman"/>
          <w:noProof/>
          <w:color w:val="FF0000"/>
          <w:sz w:val="24"/>
          <w:szCs w:val="24"/>
        </w:rPr>
        <w:t>[</w:t>
      </w:r>
      <w:r w:rsidR="00FF681C" w:rsidRPr="00FF681C">
        <w:rPr>
          <w:rFonts w:ascii="Times New Roman" w:hAnsi="Times New Roman"/>
          <w:noProof/>
          <w:color w:val="FF0000"/>
          <w:sz w:val="24"/>
          <w:szCs w:val="24"/>
        </w:rPr>
        <w:t xml:space="preserve">acceso: </w:t>
      </w:r>
      <w:r w:rsidR="00FF681C">
        <w:rPr>
          <w:rFonts w:ascii="Times New Roman" w:hAnsi="Times New Roman"/>
          <w:noProof/>
          <w:color w:val="FF0000"/>
          <w:sz w:val="24"/>
          <w:szCs w:val="24"/>
        </w:rPr>
        <w:t>15</w:t>
      </w:r>
      <w:r w:rsidR="00FF681C" w:rsidRPr="00FF681C">
        <w:rPr>
          <w:rFonts w:ascii="Times New Roman" w:hAnsi="Times New Roman"/>
          <w:noProof/>
          <w:color w:val="FF0000"/>
          <w:sz w:val="24"/>
          <w:szCs w:val="24"/>
        </w:rPr>
        <w:t>/</w:t>
      </w:r>
      <w:r w:rsidR="00FF681C">
        <w:rPr>
          <w:rFonts w:ascii="Times New Roman" w:hAnsi="Times New Roman"/>
          <w:noProof/>
          <w:color w:val="FF0000"/>
          <w:sz w:val="24"/>
          <w:szCs w:val="24"/>
        </w:rPr>
        <w:t>08</w:t>
      </w:r>
      <w:r w:rsidR="00FF681C" w:rsidRPr="00FF681C">
        <w:rPr>
          <w:rFonts w:ascii="Times New Roman" w:hAnsi="Times New Roman"/>
          <w:noProof/>
          <w:color w:val="FF0000"/>
          <w:sz w:val="24"/>
          <w:szCs w:val="24"/>
        </w:rPr>
        <w:t>/2020]</w:t>
      </w:r>
      <w:r w:rsidR="00FF681C">
        <w:rPr>
          <w:rFonts w:ascii="Times New Roman" w:hAnsi="Times New Roman"/>
          <w:noProof/>
          <w:color w:val="FF0000"/>
          <w:sz w:val="24"/>
          <w:szCs w:val="24"/>
        </w:rPr>
        <w:t xml:space="preserve">. </w:t>
      </w:r>
      <w:r w:rsidRPr="00FF681C">
        <w:rPr>
          <w:rFonts w:ascii="Times New Roman" w:hAnsi="Times New Roman"/>
          <w:noProof/>
          <w:color w:val="FF0000"/>
          <w:sz w:val="24"/>
          <w:szCs w:val="24"/>
        </w:rPr>
        <w:t xml:space="preserve"> </w:t>
      </w:r>
      <w:r w:rsidR="00FF681C" w:rsidRPr="00FF681C">
        <w:rPr>
          <w:rFonts w:ascii="Times New Roman" w:hAnsi="Times New Roman"/>
          <w:noProof/>
          <w:color w:val="FF0000"/>
          <w:sz w:val="24"/>
          <w:szCs w:val="24"/>
        </w:rPr>
        <w:t>Disponible en</w:t>
      </w:r>
      <w:r w:rsidRPr="00FF681C">
        <w:rPr>
          <w:rFonts w:ascii="Times New Roman" w:hAnsi="Times New Roman"/>
          <w:noProof/>
          <w:color w:val="FF0000"/>
          <w:sz w:val="24"/>
          <w:szCs w:val="24"/>
        </w:rPr>
        <w:t>: https://www.bbc.com/mundo/noticias-internacional-52612458</w:t>
      </w:r>
    </w:p>
    <w:p w14:paraId="4C3C0C28" w14:textId="042D41C4" w:rsidR="00B13530" w:rsidRPr="00176B15"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lang w:val="en-US"/>
        </w:rPr>
      </w:pPr>
      <w:r w:rsidRPr="00B13530">
        <w:rPr>
          <w:rFonts w:ascii="Times New Roman" w:hAnsi="Times New Roman"/>
          <w:noProof/>
          <w:sz w:val="24"/>
          <w:szCs w:val="24"/>
        </w:rPr>
        <w:t xml:space="preserve">6. </w:t>
      </w:r>
      <w:r w:rsidRPr="00B13530">
        <w:rPr>
          <w:rFonts w:ascii="Times New Roman" w:hAnsi="Times New Roman"/>
          <w:noProof/>
          <w:sz w:val="24"/>
          <w:szCs w:val="24"/>
        </w:rPr>
        <w:tab/>
        <w:t xml:space="preserve">Bavel JJ Van, Baicker K, Boggio PS, Capraro V, Cichocka A, Cikara M, et al. Using social and behavioural science to support COVID-19 pandemic response. </w:t>
      </w:r>
      <w:r w:rsidRPr="00176B15">
        <w:rPr>
          <w:rFonts w:ascii="Times New Roman" w:hAnsi="Times New Roman"/>
          <w:noProof/>
          <w:color w:val="FF0000"/>
          <w:sz w:val="24"/>
          <w:szCs w:val="24"/>
          <w:lang w:val="en-US"/>
        </w:rPr>
        <w:t>Nat</w:t>
      </w:r>
      <w:r w:rsidR="00176B15" w:rsidRPr="00176B15">
        <w:rPr>
          <w:rFonts w:ascii="Times New Roman" w:hAnsi="Times New Roman"/>
          <w:noProof/>
          <w:color w:val="FF0000"/>
          <w:sz w:val="24"/>
          <w:szCs w:val="24"/>
          <w:lang w:val="en-US"/>
        </w:rPr>
        <w:t>.</w:t>
      </w:r>
      <w:r w:rsidRPr="00176B15">
        <w:rPr>
          <w:rFonts w:ascii="Times New Roman" w:hAnsi="Times New Roman"/>
          <w:noProof/>
          <w:color w:val="FF0000"/>
          <w:sz w:val="24"/>
          <w:szCs w:val="24"/>
          <w:lang w:val="en-US"/>
        </w:rPr>
        <w:t xml:space="preserve"> Hum</w:t>
      </w:r>
      <w:r w:rsidR="00176B15" w:rsidRPr="00176B15">
        <w:rPr>
          <w:rFonts w:ascii="Times New Roman" w:hAnsi="Times New Roman"/>
          <w:noProof/>
          <w:color w:val="FF0000"/>
          <w:sz w:val="24"/>
          <w:szCs w:val="24"/>
          <w:lang w:val="en-US"/>
        </w:rPr>
        <w:t>.</w:t>
      </w:r>
      <w:r w:rsidRPr="00176B15">
        <w:rPr>
          <w:rFonts w:ascii="Times New Roman" w:hAnsi="Times New Roman"/>
          <w:noProof/>
          <w:color w:val="FF0000"/>
          <w:sz w:val="24"/>
          <w:szCs w:val="24"/>
          <w:lang w:val="en-US"/>
        </w:rPr>
        <w:t xml:space="preserve"> Behav</w:t>
      </w:r>
      <w:r w:rsidR="00176B15" w:rsidRPr="00176B15">
        <w:rPr>
          <w:rFonts w:ascii="Times New Roman" w:hAnsi="Times New Roman"/>
          <w:noProof/>
          <w:color w:val="FF0000"/>
          <w:sz w:val="24"/>
          <w:szCs w:val="24"/>
          <w:lang w:val="en-US"/>
        </w:rPr>
        <w:t>. 2020</w:t>
      </w:r>
      <w:r w:rsidRPr="00176B15">
        <w:rPr>
          <w:rFonts w:ascii="Times New Roman" w:hAnsi="Times New Roman"/>
          <w:noProof/>
          <w:sz w:val="24"/>
          <w:szCs w:val="24"/>
          <w:lang w:val="en-US"/>
        </w:rPr>
        <w:t xml:space="preserve"> </w:t>
      </w:r>
      <w:r w:rsidRPr="00176B15">
        <w:rPr>
          <w:rFonts w:ascii="Times New Roman" w:hAnsi="Times New Roman"/>
          <w:noProof/>
          <w:color w:val="FF0000"/>
          <w:sz w:val="24"/>
          <w:szCs w:val="24"/>
          <w:lang w:val="en-US"/>
        </w:rPr>
        <w:t>[</w:t>
      </w:r>
      <w:r w:rsidR="00FF681C" w:rsidRPr="00176B15">
        <w:rPr>
          <w:rFonts w:ascii="Times New Roman" w:hAnsi="Times New Roman"/>
          <w:noProof/>
          <w:color w:val="FF0000"/>
          <w:sz w:val="24"/>
          <w:szCs w:val="24"/>
          <w:lang w:val="en-US"/>
        </w:rPr>
        <w:t>acceso: 30/05/2020]</w:t>
      </w:r>
      <w:r w:rsidRPr="00176B15">
        <w:rPr>
          <w:rFonts w:ascii="Times New Roman" w:hAnsi="Times New Roman"/>
          <w:noProof/>
          <w:color w:val="FF0000"/>
          <w:sz w:val="24"/>
          <w:szCs w:val="24"/>
          <w:lang w:val="en-US"/>
        </w:rPr>
        <w:t xml:space="preserve">;4(5):460–71. </w:t>
      </w:r>
      <w:r w:rsidR="00FF681C" w:rsidRPr="00176B15">
        <w:rPr>
          <w:rFonts w:ascii="Times New Roman" w:hAnsi="Times New Roman"/>
          <w:noProof/>
          <w:color w:val="FF0000"/>
          <w:sz w:val="24"/>
          <w:szCs w:val="24"/>
          <w:lang w:val="en-US"/>
        </w:rPr>
        <w:t>Disponible en</w:t>
      </w:r>
      <w:r w:rsidRPr="00176B15">
        <w:rPr>
          <w:rFonts w:ascii="Times New Roman" w:hAnsi="Times New Roman"/>
          <w:noProof/>
          <w:color w:val="FF0000"/>
          <w:sz w:val="24"/>
          <w:szCs w:val="24"/>
          <w:lang w:val="en-US"/>
        </w:rPr>
        <w:t>: http://www.nature.com/articles/s41562-020-0884-z</w:t>
      </w:r>
    </w:p>
    <w:p w14:paraId="36AB3499" w14:textId="6C183FE7" w:rsidR="00B13530" w:rsidRPr="00176B15"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lang w:val="en-US"/>
        </w:rPr>
      </w:pPr>
      <w:r w:rsidRPr="00176B15">
        <w:rPr>
          <w:rFonts w:ascii="Times New Roman" w:hAnsi="Times New Roman"/>
          <w:noProof/>
          <w:sz w:val="24"/>
          <w:szCs w:val="24"/>
          <w:lang w:val="en-US"/>
        </w:rPr>
        <w:t xml:space="preserve">7. </w:t>
      </w:r>
      <w:r w:rsidRPr="00176B15">
        <w:rPr>
          <w:rFonts w:ascii="Times New Roman" w:hAnsi="Times New Roman"/>
          <w:noProof/>
          <w:sz w:val="24"/>
          <w:szCs w:val="24"/>
          <w:lang w:val="en-US"/>
        </w:rPr>
        <w:tab/>
        <w:t>Johnstone B, Yoon DP, Franklin KL, Schopp L, Hinkebein J. R</w:t>
      </w:r>
      <w:r w:rsidRPr="00721004">
        <w:rPr>
          <w:rFonts w:ascii="Times New Roman" w:hAnsi="Times New Roman"/>
          <w:noProof/>
          <w:sz w:val="24"/>
          <w:szCs w:val="24"/>
          <w:lang w:val="en-US"/>
        </w:rPr>
        <w:t>e</w:t>
      </w:r>
      <w:r w:rsidRPr="00B13530">
        <w:rPr>
          <w:rFonts w:ascii="Times New Roman" w:hAnsi="Times New Roman"/>
          <w:noProof/>
          <w:sz w:val="24"/>
          <w:szCs w:val="24"/>
        </w:rPr>
        <w:t xml:space="preserve">-conceptualizing the </w:t>
      </w:r>
      <w:r w:rsidRPr="00B13530">
        <w:rPr>
          <w:rFonts w:ascii="Times New Roman" w:hAnsi="Times New Roman"/>
          <w:noProof/>
          <w:sz w:val="24"/>
          <w:szCs w:val="24"/>
        </w:rPr>
        <w:lastRenderedPageBreak/>
        <w:t>Factor Structure of the Brief Multidimensional Measure of Religiousness/Spirituality.</w:t>
      </w:r>
      <w:r w:rsidRPr="00176B15">
        <w:rPr>
          <w:rFonts w:ascii="Times New Roman" w:hAnsi="Times New Roman"/>
          <w:noProof/>
          <w:color w:val="FF0000"/>
          <w:sz w:val="24"/>
          <w:szCs w:val="24"/>
        </w:rPr>
        <w:t xml:space="preserve"> </w:t>
      </w:r>
      <w:r w:rsidRPr="00176B15">
        <w:rPr>
          <w:rFonts w:ascii="Times New Roman" w:hAnsi="Times New Roman"/>
          <w:noProof/>
          <w:color w:val="FF0000"/>
          <w:sz w:val="24"/>
          <w:szCs w:val="24"/>
          <w:lang w:val="en-US"/>
        </w:rPr>
        <w:t>J</w:t>
      </w:r>
      <w:r w:rsidR="00176B15" w:rsidRPr="00176B15">
        <w:rPr>
          <w:rFonts w:ascii="Times New Roman" w:hAnsi="Times New Roman"/>
          <w:noProof/>
          <w:color w:val="FF0000"/>
          <w:sz w:val="24"/>
          <w:szCs w:val="24"/>
          <w:lang w:val="en-US"/>
        </w:rPr>
        <w:t>.</w:t>
      </w:r>
      <w:r w:rsidRPr="00176B15">
        <w:rPr>
          <w:rFonts w:ascii="Times New Roman" w:hAnsi="Times New Roman"/>
          <w:noProof/>
          <w:color w:val="FF0000"/>
          <w:sz w:val="24"/>
          <w:szCs w:val="24"/>
          <w:lang w:val="en-US"/>
        </w:rPr>
        <w:t xml:space="preserve"> Relig</w:t>
      </w:r>
      <w:r w:rsidR="00176B15" w:rsidRPr="00176B15">
        <w:rPr>
          <w:rFonts w:ascii="Times New Roman" w:hAnsi="Times New Roman"/>
          <w:noProof/>
          <w:color w:val="FF0000"/>
          <w:sz w:val="24"/>
          <w:szCs w:val="24"/>
          <w:lang w:val="en-US"/>
        </w:rPr>
        <w:t>.</w:t>
      </w:r>
      <w:r w:rsidRPr="00176B15">
        <w:rPr>
          <w:rFonts w:ascii="Times New Roman" w:hAnsi="Times New Roman"/>
          <w:noProof/>
          <w:color w:val="FF0000"/>
          <w:sz w:val="24"/>
          <w:szCs w:val="24"/>
          <w:lang w:val="en-US"/>
        </w:rPr>
        <w:t xml:space="preserve"> Health</w:t>
      </w:r>
      <w:r w:rsidR="00176B15" w:rsidRPr="00176B15">
        <w:rPr>
          <w:rFonts w:ascii="Times New Roman" w:hAnsi="Times New Roman"/>
          <w:noProof/>
          <w:color w:val="FF0000"/>
          <w:sz w:val="24"/>
          <w:szCs w:val="24"/>
          <w:lang w:val="en-US"/>
        </w:rPr>
        <w:t>. 2009</w:t>
      </w:r>
      <w:r w:rsidRPr="00176B15">
        <w:rPr>
          <w:rFonts w:ascii="Times New Roman" w:hAnsi="Times New Roman"/>
          <w:noProof/>
          <w:color w:val="FF0000"/>
          <w:sz w:val="24"/>
          <w:szCs w:val="24"/>
          <w:lang w:val="en-US"/>
        </w:rPr>
        <w:t xml:space="preserve"> [</w:t>
      </w:r>
      <w:r w:rsidR="00CE0DFF" w:rsidRPr="00176B15">
        <w:rPr>
          <w:rFonts w:ascii="Times New Roman" w:hAnsi="Times New Roman"/>
          <w:noProof/>
          <w:color w:val="FF0000"/>
          <w:sz w:val="24"/>
          <w:szCs w:val="24"/>
          <w:lang w:val="en-US"/>
        </w:rPr>
        <w:t>acceso: 15/06/2020</w:t>
      </w:r>
      <w:r w:rsidR="00176B15" w:rsidRPr="00176B15">
        <w:rPr>
          <w:rFonts w:ascii="Times New Roman" w:hAnsi="Times New Roman"/>
          <w:noProof/>
          <w:color w:val="FF0000"/>
          <w:sz w:val="24"/>
          <w:szCs w:val="24"/>
          <w:lang w:val="en-US"/>
        </w:rPr>
        <w:t>]</w:t>
      </w:r>
      <w:r w:rsidRPr="00176B15">
        <w:rPr>
          <w:rFonts w:ascii="Times New Roman" w:hAnsi="Times New Roman"/>
          <w:noProof/>
          <w:color w:val="FF0000"/>
          <w:sz w:val="24"/>
          <w:szCs w:val="24"/>
          <w:lang w:val="en-US"/>
        </w:rPr>
        <w:t>;48(2):146–63. Available from: http://link.springer.com/10.1007/s10943-008-9179-9</w:t>
      </w:r>
    </w:p>
    <w:p w14:paraId="610D91CB" w14:textId="112978C4" w:rsidR="00B13530" w:rsidRPr="00FD46CE"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lang w:val="en-US"/>
        </w:rPr>
      </w:pPr>
      <w:r w:rsidRPr="00176B15">
        <w:rPr>
          <w:rFonts w:ascii="Times New Roman" w:hAnsi="Times New Roman"/>
          <w:noProof/>
          <w:sz w:val="24"/>
          <w:szCs w:val="24"/>
          <w:lang w:val="en-US"/>
        </w:rPr>
        <w:t xml:space="preserve">8. </w:t>
      </w:r>
      <w:r w:rsidRPr="00176B15">
        <w:rPr>
          <w:rFonts w:ascii="Times New Roman" w:hAnsi="Times New Roman"/>
          <w:noProof/>
          <w:sz w:val="24"/>
          <w:szCs w:val="24"/>
          <w:lang w:val="en-US"/>
        </w:rPr>
        <w:tab/>
        <w:t xml:space="preserve">Svensson NH, Hvidt NC, Nissen SP, </w:t>
      </w:r>
      <w:r w:rsidRPr="00B13530">
        <w:rPr>
          <w:rFonts w:ascii="Times New Roman" w:hAnsi="Times New Roman"/>
          <w:noProof/>
          <w:sz w:val="24"/>
          <w:szCs w:val="24"/>
        </w:rPr>
        <w:t xml:space="preserve">Storsveen MM, Hvidt EA, Søndergaard J, et al. Religiosity and Health-Related Risk Behaviours in a Secular Culture—Is there a Correlation? </w:t>
      </w:r>
      <w:r w:rsidRPr="00FD46CE">
        <w:rPr>
          <w:rFonts w:ascii="Times New Roman" w:hAnsi="Times New Roman"/>
          <w:noProof/>
          <w:color w:val="FF0000"/>
          <w:sz w:val="24"/>
          <w:szCs w:val="24"/>
          <w:lang w:val="en-US"/>
        </w:rPr>
        <w:t>J</w:t>
      </w:r>
      <w:r w:rsidR="00FD46CE" w:rsidRPr="00FD46CE">
        <w:rPr>
          <w:rFonts w:ascii="Times New Roman" w:hAnsi="Times New Roman"/>
          <w:noProof/>
          <w:color w:val="FF0000"/>
          <w:sz w:val="24"/>
          <w:szCs w:val="24"/>
          <w:lang w:val="en-US"/>
        </w:rPr>
        <w:t>.</w:t>
      </w:r>
      <w:r w:rsidRPr="00FD46CE">
        <w:rPr>
          <w:rFonts w:ascii="Times New Roman" w:hAnsi="Times New Roman"/>
          <w:noProof/>
          <w:color w:val="FF0000"/>
          <w:sz w:val="24"/>
          <w:szCs w:val="24"/>
          <w:lang w:val="en-US"/>
        </w:rPr>
        <w:t xml:space="preserve"> Relig</w:t>
      </w:r>
      <w:r w:rsidR="00FD46CE" w:rsidRPr="00FD46CE">
        <w:rPr>
          <w:rFonts w:ascii="Times New Roman" w:hAnsi="Times New Roman"/>
          <w:noProof/>
          <w:color w:val="FF0000"/>
          <w:sz w:val="24"/>
          <w:szCs w:val="24"/>
          <w:lang w:val="en-US"/>
        </w:rPr>
        <w:t>.</w:t>
      </w:r>
      <w:r w:rsidRPr="00FD46CE">
        <w:rPr>
          <w:rFonts w:ascii="Times New Roman" w:hAnsi="Times New Roman"/>
          <w:noProof/>
          <w:color w:val="FF0000"/>
          <w:sz w:val="24"/>
          <w:szCs w:val="24"/>
          <w:lang w:val="en-US"/>
        </w:rPr>
        <w:t xml:space="preserve"> Health</w:t>
      </w:r>
      <w:r w:rsidR="00FD46CE" w:rsidRPr="00FD46CE">
        <w:rPr>
          <w:rFonts w:ascii="Times New Roman" w:hAnsi="Times New Roman"/>
          <w:noProof/>
          <w:color w:val="FF0000"/>
          <w:sz w:val="24"/>
          <w:szCs w:val="24"/>
          <w:lang w:val="en-US"/>
        </w:rPr>
        <w:t>. 2020</w:t>
      </w:r>
      <w:r w:rsidRPr="00FD46CE">
        <w:rPr>
          <w:rFonts w:ascii="Times New Roman" w:hAnsi="Times New Roman"/>
          <w:noProof/>
          <w:color w:val="FF0000"/>
          <w:sz w:val="24"/>
          <w:szCs w:val="24"/>
          <w:lang w:val="en-US"/>
        </w:rPr>
        <w:t xml:space="preserve"> [</w:t>
      </w:r>
      <w:r w:rsidR="00FD46CE" w:rsidRPr="00FD46CE">
        <w:rPr>
          <w:rFonts w:ascii="Times New Roman" w:hAnsi="Times New Roman"/>
          <w:noProof/>
          <w:color w:val="FF0000"/>
          <w:sz w:val="24"/>
          <w:szCs w:val="24"/>
          <w:lang w:val="en-US"/>
        </w:rPr>
        <w:t>acceso: 05/07/2020]</w:t>
      </w:r>
      <w:r w:rsidRPr="00FD46CE">
        <w:rPr>
          <w:rFonts w:ascii="Times New Roman" w:hAnsi="Times New Roman"/>
          <w:noProof/>
          <w:color w:val="FF0000"/>
          <w:sz w:val="24"/>
          <w:szCs w:val="24"/>
          <w:lang w:val="en-US"/>
        </w:rPr>
        <w:t xml:space="preserve">;59(5):2381–96. </w:t>
      </w:r>
      <w:r w:rsidR="00FD46CE" w:rsidRPr="00FD46CE">
        <w:rPr>
          <w:rFonts w:ascii="Times New Roman" w:hAnsi="Times New Roman"/>
          <w:noProof/>
          <w:color w:val="FF0000"/>
          <w:sz w:val="24"/>
          <w:szCs w:val="24"/>
          <w:lang w:val="en-US"/>
        </w:rPr>
        <w:t xml:space="preserve">Disponible en </w:t>
      </w:r>
      <w:r w:rsidRPr="00FD46CE">
        <w:rPr>
          <w:rFonts w:ascii="Times New Roman" w:hAnsi="Times New Roman"/>
          <w:noProof/>
          <w:color w:val="FF0000"/>
          <w:sz w:val="24"/>
          <w:szCs w:val="24"/>
          <w:lang w:val="en-US"/>
        </w:rPr>
        <w:t>: https://doi.org/10.1007/s10943-019-00919-2</w:t>
      </w:r>
    </w:p>
    <w:p w14:paraId="609F0C22" w14:textId="06123372" w:rsidR="00B13530" w:rsidRPr="006E25BB"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lang w:val="en-US"/>
        </w:rPr>
      </w:pPr>
      <w:r w:rsidRPr="00FD46CE">
        <w:rPr>
          <w:rFonts w:ascii="Times New Roman" w:hAnsi="Times New Roman"/>
          <w:noProof/>
          <w:sz w:val="24"/>
          <w:szCs w:val="24"/>
          <w:lang w:val="en-US"/>
        </w:rPr>
        <w:t xml:space="preserve">9. </w:t>
      </w:r>
      <w:r w:rsidRPr="00FD46CE">
        <w:rPr>
          <w:rFonts w:ascii="Times New Roman" w:hAnsi="Times New Roman"/>
          <w:noProof/>
          <w:sz w:val="24"/>
          <w:szCs w:val="24"/>
          <w:lang w:val="en-US"/>
        </w:rPr>
        <w:tab/>
        <w:t xml:space="preserve">Toledo G, Ochoa CY, Farias AJ. Religion and spirituality: their </w:t>
      </w:r>
      <w:r w:rsidRPr="00B13530">
        <w:rPr>
          <w:rFonts w:ascii="Times New Roman" w:hAnsi="Times New Roman"/>
          <w:noProof/>
          <w:sz w:val="24"/>
          <w:szCs w:val="24"/>
        </w:rPr>
        <w:t xml:space="preserve">role in the psychosocial adjustment to breast cancer and subsequent symptom management of adjuvant endocrine therapy. </w:t>
      </w:r>
      <w:r w:rsidRPr="006E25BB">
        <w:rPr>
          <w:rFonts w:ascii="Times New Roman" w:hAnsi="Times New Roman"/>
          <w:noProof/>
          <w:color w:val="FF0000"/>
          <w:sz w:val="24"/>
          <w:szCs w:val="24"/>
          <w:lang w:val="en-US"/>
        </w:rPr>
        <w:t>Support Care Cancer</w:t>
      </w:r>
      <w:r w:rsidR="006E25BB" w:rsidRPr="006E25BB">
        <w:rPr>
          <w:rFonts w:ascii="Times New Roman" w:hAnsi="Times New Roman"/>
          <w:noProof/>
          <w:color w:val="FF0000"/>
          <w:sz w:val="24"/>
          <w:szCs w:val="24"/>
          <w:lang w:val="en-US"/>
        </w:rPr>
        <w:t>. 2020</w:t>
      </w:r>
      <w:r w:rsidRPr="006E25BB">
        <w:rPr>
          <w:rFonts w:ascii="Times New Roman" w:hAnsi="Times New Roman"/>
          <w:noProof/>
          <w:color w:val="FF0000"/>
          <w:sz w:val="24"/>
          <w:szCs w:val="24"/>
          <w:lang w:val="en-US"/>
        </w:rPr>
        <w:t xml:space="preserve"> [</w:t>
      </w:r>
      <w:r w:rsidR="006E25BB" w:rsidRPr="006E25BB">
        <w:rPr>
          <w:rFonts w:ascii="Times New Roman" w:hAnsi="Times New Roman"/>
          <w:noProof/>
          <w:color w:val="FF0000"/>
          <w:sz w:val="24"/>
          <w:szCs w:val="24"/>
          <w:lang w:val="en-US"/>
        </w:rPr>
        <w:t>acceso 09/09/2020]. Disponible en</w:t>
      </w:r>
      <w:r w:rsidRPr="006E25BB">
        <w:rPr>
          <w:rFonts w:ascii="Times New Roman" w:hAnsi="Times New Roman"/>
          <w:noProof/>
          <w:color w:val="FF0000"/>
          <w:sz w:val="24"/>
          <w:szCs w:val="24"/>
          <w:lang w:val="en-US"/>
        </w:rPr>
        <w:t>: http://link.springer.com/10.1007/s00520-020-05722-4</w:t>
      </w:r>
    </w:p>
    <w:p w14:paraId="50A16A10" w14:textId="43753F2F" w:rsidR="00B13530" w:rsidRPr="00806E44"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lang w:val="es-ES"/>
        </w:rPr>
      </w:pPr>
      <w:r w:rsidRPr="006E25BB">
        <w:rPr>
          <w:rFonts w:ascii="Times New Roman" w:hAnsi="Times New Roman"/>
          <w:noProof/>
          <w:sz w:val="24"/>
          <w:szCs w:val="24"/>
          <w:lang w:val="en-US"/>
        </w:rPr>
        <w:t xml:space="preserve">10. </w:t>
      </w:r>
      <w:r w:rsidRPr="006E25BB">
        <w:rPr>
          <w:rFonts w:ascii="Times New Roman" w:hAnsi="Times New Roman"/>
          <w:noProof/>
          <w:sz w:val="24"/>
          <w:szCs w:val="24"/>
          <w:lang w:val="en-US"/>
        </w:rPr>
        <w:tab/>
        <w:t xml:space="preserve">Wildman WJ, Bulbulia J, Sosis R, Schjoedt U. Religion and the COVID-19 pandemic. </w:t>
      </w:r>
      <w:r w:rsidRPr="00806E44">
        <w:rPr>
          <w:rFonts w:ascii="Times New Roman" w:hAnsi="Times New Roman"/>
          <w:noProof/>
          <w:color w:val="FF0000"/>
          <w:sz w:val="24"/>
          <w:szCs w:val="24"/>
          <w:lang w:val="en-US"/>
        </w:rPr>
        <w:t>Religion Brain</w:t>
      </w:r>
      <w:r w:rsidR="00806E44" w:rsidRPr="00806E44">
        <w:rPr>
          <w:rFonts w:ascii="Times New Roman" w:hAnsi="Times New Roman"/>
          <w:noProof/>
          <w:color w:val="FF0000"/>
          <w:sz w:val="24"/>
          <w:szCs w:val="24"/>
          <w:lang w:val="en-US"/>
        </w:rPr>
        <w:t>.</w:t>
      </w:r>
      <w:r w:rsidRPr="00806E44">
        <w:rPr>
          <w:rFonts w:ascii="Times New Roman" w:hAnsi="Times New Roman"/>
          <w:noProof/>
          <w:color w:val="FF0000"/>
          <w:sz w:val="24"/>
          <w:szCs w:val="24"/>
          <w:lang w:val="en-US"/>
        </w:rPr>
        <w:t xml:space="preserve"> </w:t>
      </w:r>
      <w:r w:rsidRPr="00806E44">
        <w:rPr>
          <w:rFonts w:ascii="Times New Roman" w:hAnsi="Times New Roman"/>
          <w:noProof/>
          <w:color w:val="FF0000"/>
          <w:sz w:val="24"/>
          <w:szCs w:val="24"/>
          <w:lang w:val="es-ES"/>
        </w:rPr>
        <w:t>Behav</w:t>
      </w:r>
      <w:r w:rsidR="00806E44" w:rsidRPr="00806E44">
        <w:rPr>
          <w:rFonts w:ascii="Times New Roman" w:hAnsi="Times New Roman"/>
          <w:noProof/>
          <w:color w:val="FF0000"/>
          <w:sz w:val="24"/>
          <w:szCs w:val="24"/>
          <w:lang w:val="es-ES"/>
        </w:rPr>
        <w:t>. 2020</w:t>
      </w:r>
      <w:r w:rsidRPr="00806E44">
        <w:rPr>
          <w:rFonts w:ascii="Times New Roman" w:hAnsi="Times New Roman"/>
          <w:noProof/>
          <w:color w:val="FF0000"/>
          <w:sz w:val="24"/>
          <w:szCs w:val="24"/>
          <w:lang w:val="es-ES"/>
        </w:rPr>
        <w:t xml:space="preserve"> [</w:t>
      </w:r>
      <w:r w:rsidR="00806E44" w:rsidRPr="00806E44">
        <w:rPr>
          <w:rFonts w:ascii="Times New Roman" w:hAnsi="Times New Roman"/>
          <w:noProof/>
          <w:color w:val="FF0000"/>
          <w:sz w:val="24"/>
          <w:szCs w:val="24"/>
          <w:lang w:val="es-ES"/>
        </w:rPr>
        <w:t>acceso 02/04/2020]</w:t>
      </w:r>
      <w:r w:rsidRPr="00806E44">
        <w:rPr>
          <w:rFonts w:ascii="Times New Roman" w:hAnsi="Times New Roman"/>
          <w:noProof/>
          <w:color w:val="FF0000"/>
          <w:sz w:val="24"/>
          <w:szCs w:val="24"/>
          <w:lang w:val="es-ES"/>
        </w:rPr>
        <w:t xml:space="preserve">;10(2):115–7. </w:t>
      </w:r>
      <w:r w:rsidR="00806E44" w:rsidRPr="00806E44">
        <w:rPr>
          <w:rFonts w:ascii="Times New Roman" w:hAnsi="Times New Roman"/>
          <w:noProof/>
          <w:color w:val="FF0000"/>
          <w:sz w:val="24"/>
          <w:szCs w:val="24"/>
          <w:lang w:val="es-ES"/>
        </w:rPr>
        <w:t xml:space="preserve">Disponible en </w:t>
      </w:r>
      <w:r w:rsidRPr="00806E44">
        <w:rPr>
          <w:rFonts w:ascii="Times New Roman" w:hAnsi="Times New Roman"/>
          <w:noProof/>
          <w:color w:val="FF0000"/>
          <w:sz w:val="24"/>
          <w:szCs w:val="24"/>
          <w:lang w:val="es-ES"/>
        </w:rPr>
        <w:t>: https://www.tandfonline.com/doi/full/10.1080/2153599X.2020.1749339</w:t>
      </w:r>
    </w:p>
    <w:p w14:paraId="5B6ECF5D" w14:textId="56CC1FB9" w:rsidR="00B13530" w:rsidRPr="00B13530"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rPr>
      </w:pPr>
      <w:r w:rsidRPr="00806E44">
        <w:rPr>
          <w:rFonts w:ascii="Times New Roman" w:hAnsi="Times New Roman"/>
          <w:noProof/>
          <w:sz w:val="24"/>
          <w:szCs w:val="24"/>
          <w:lang w:val="es-ES"/>
        </w:rPr>
        <w:t xml:space="preserve">11. </w:t>
      </w:r>
      <w:r w:rsidRPr="00806E44">
        <w:rPr>
          <w:rFonts w:ascii="Times New Roman" w:hAnsi="Times New Roman"/>
          <w:noProof/>
          <w:sz w:val="24"/>
          <w:szCs w:val="24"/>
          <w:lang w:val="es-ES"/>
        </w:rPr>
        <w:tab/>
        <w:t>Singaram VS, Sar</w:t>
      </w:r>
      <w:r w:rsidRPr="00B13530">
        <w:rPr>
          <w:rFonts w:ascii="Times New Roman" w:hAnsi="Times New Roman"/>
          <w:noProof/>
          <w:sz w:val="24"/>
          <w:szCs w:val="24"/>
        </w:rPr>
        <w:t xml:space="preserve">adaprabhananda S. Cultural thanatology: an exploration of the religious, spiritual, and existential concerns of elderly terminally-ill diasporic Hindus. </w:t>
      </w:r>
      <w:r w:rsidRPr="00806E44">
        <w:rPr>
          <w:rFonts w:ascii="Times New Roman" w:hAnsi="Times New Roman"/>
          <w:noProof/>
          <w:color w:val="FF0000"/>
          <w:sz w:val="24"/>
          <w:szCs w:val="24"/>
        </w:rPr>
        <w:t>J</w:t>
      </w:r>
      <w:r w:rsidR="00806E44" w:rsidRPr="00806E44">
        <w:rPr>
          <w:rFonts w:ascii="Times New Roman" w:hAnsi="Times New Roman"/>
          <w:noProof/>
          <w:color w:val="FF0000"/>
          <w:sz w:val="24"/>
          <w:szCs w:val="24"/>
        </w:rPr>
        <w:t>.</w:t>
      </w:r>
      <w:r w:rsidRPr="00806E44">
        <w:rPr>
          <w:rFonts w:ascii="Times New Roman" w:hAnsi="Times New Roman"/>
          <w:noProof/>
          <w:color w:val="FF0000"/>
          <w:sz w:val="24"/>
          <w:szCs w:val="24"/>
        </w:rPr>
        <w:t xml:space="preserve"> Relig</w:t>
      </w:r>
      <w:r w:rsidR="00806E44" w:rsidRPr="00806E44">
        <w:rPr>
          <w:rFonts w:ascii="Times New Roman" w:hAnsi="Times New Roman"/>
          <w:noProof/>
          <w:color w:val="FF0000"/>
          <w:sz w:val="24"/>
          <w:szCs w:val="24"/>
        </w:rPr>
        <w:t>.</w:t>
      </w:r>
      <w:r w:rsidRPr="00806E44">
        <w:rPr>
          <w:rFonts w:ascii="Times New Roman" w:hAnsi="Times New Roman"/>
          <w:noProof/>
          <w:color w:val="FF0000"/>
          <w:sz w:val="24"/>
          <w:szCs w:val="24"/>
        </w:rPr>
        <w:t xml:space="preserve"> Spiritual Aging</w:t>
      </w:r>
      <w:r w:rsidR="00806E44" w:rsidRPr="00806E44">
        <w:rPr>
          <w:rFonts w:ascii="Times New Roman" w:hAnsi="Times New Roman"/>
          <w:noProof/>
          <w:color w:val="FF0000"/>
          <w:sz w:val="24"/>
          <w:szCs w:val="24"/>
        </w:rPr>
        <w:t xml:space="preserve">. 2020 </w:t>
      </w:r>
      <w:r w:rsidRPr="00806E44">
        <w:rPr>
          <w:rFonts w:ascii="Times New Roman" w:hAnsi="Times New Roman"/>
          <w:noProof/>
          <w:color w:val="FF0000"/>
          <w:sz w:val="24"/>
          <w:szCs w:val="24"/>
        </w:rPr>
        <w:t xml:space="preserve"> [</w:t>
      </w:r>
      <w:r w:rsidR="00806E44" w:rsidRPr="00806E44">
        <w:rPr>
          <w:rFonts w:ascii="Times New Roman" w:hAnsi="Times New Roman"/>
          <w:noProof/>
          <w:color w:val="FF0000"/>
          <w:sz w:val="24"/>
          <w:szCs w:val="24"/>
        </w:rPr>
        <w:t>acceso 21/08/2020]</w:t>
      </w:r>
      <w:r w:rsidRPr="00806E44">
        <w:rPr>
          <w:rFonts w:ascii="Times New Roman" w:hAnsi="Times New Roman"/>
          <w:noProof/>
          <w:color w:val="FF0000"/>
          <w:sz w:val="24"/>
          <w:szCs w:val="24"/>
        </w:rPr>
        <w:t xml:space="preserve">;1–21. </w:t>
      </w:r>
      <w:r w:rsidR="00806E44" w:rsidRPr="00806E44">
        <w:rPr>
          <w:rFonts w:ascii="Times New Roman" w:hAnsi="Times New Roman"/>
          <w:noProof/>
          <w:color w:val="FF0000"/>
          <w:sz w:val="24"/>
          <w:szCs w:val="24"/>
        </w:rPr>
        <w:t>Disponible en</w:t>
      </w:r>
      <w:r w:rsidRPr="00806E44">
        <w:rPr>
          <w:rFonts w:ascii="Times New Roman" w:hAnsi="Times New Roman"/>
          <w:noProof/>
          <w:color w:val="FF0000"/>
          <w:sz w:val="24"/>
          <w:szCs w:val="24"/>
        </w:rPr>
        <w:t>: https://doi.org/10.1080/15528030.2020.1757011</w:t>
      </w:r>
    </w:p>
    <w:p w14:paraId="4515FDAC" w14:textId="6079587B" w:rsidR="00B13530" w:rsidRPr="00B13530"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rPr>
      </w:pPr>
      <w:r w:rsidRPr="00B13530">
        <w:rPr>
          <w:rFonts w:ascii="Times New Roman" w:hAnsi="Times New Roman"/>
          <w:noProof/>
          <w:sz w:val="24"/>
          <w:szCs w:val="24"/>
        </w:rPr>
        <w:t xml:space="preserve">12. </w:t>
      </w:r>
      <w:r w:rsidRPr="00B13530">
        <w:rPr>
          <w:rFonts w:ascii="Times New Roman" w:hAnsi="Times New Roman"/>
          <w:noProof/>
          <w:sz w:val="24"/>
          <w:szCs w:val="24"/>
        </w:rPr>
        <w:tab/>
        <w:t xml:space="preserve">Reyes-Estrada M, Rivera-Segarra E, Ramos-Pibernus A, Rosario-Hernández E, Rivera-Medina C. Desarrollo y validación de una escala de religiosidad en una muestra de adultos en Puerto Rico. </w:t>
      </w:r>
      <w:r w:rsidRPr="00B93A0D">
        <w:rPr>
          <w:rFonts w:ascii="Times New Roman" w:hAnsi="Times New Roman"/>
          <w:noProof/>
          <w:color w:val="FF0000"/>
          <w:sz w:val="24"/>
          <w:szCs w:val="24"/>
        </w:rPr>
        <w:t>Rev</w:t>
      </w:r>
      <w:r w:rsidR="00B93A0D" w:rsidRPr="00B93A0D">
        <w:rPr>
          <w:rFonts w:ascii="Times New Roman" w:hAnsi="Times New Roman"/>
          <w:noProof/>
          <w:color w:val="FF0000"/>
          <w:sz w:val="24"/>
          <w:szCs w:val="24"/>
        </w:rPr>
        <w:t>.</w:t>
      </w:r>
      <w:r w:rsidRPr="00B93A0D">
        <w:rPr>
          <w:rFonts w:ascii="Times New Roman" w:hAnsi="Times New Roman"/>
          <w:noProof/>
          <w:color w:val="FF0000"/>
          <w:sz w:val="24"/>
          <w:szCs w:val="24"/>
        </w:rPr>
        <w:t xml:space="preserve"> Puertorriquena Psicol</w:t>
      </w:r>
      <w:r w:rsidR="00B93A0D" w:rsidRPr="00B93A0D">
        <w:rPr>
          <w:rFonts w:ascii="Times New Roman" w:hAnsi="Times New Roman"/>
          <w:noProof/>
          <w:color w:val="FF0000"/>
          <w:sz w:val="24"/>
          <w:szCs w:val="24"/>
        </w:rPr>
        <w:t>. 2014</w:t>
      </w:r>
      <w:r w:rsidRPr="00B93A0D">
        <w:rPr>
          <w:rFonts w:ascii="Times New Roman" w:hAnsi="Times New Roman"/>
          <w:noProof/>
          <w:color w:val="FF0000"/>
          <w:sz w:val="24"/>
          <w:szCs w:val="24"/>
        </w:rPr>
        <w:t xml:space="preserve"> [</w:t>
      </w:r>
      <w:r w:rsidR="00B93A0D" w:rsidRPr="00B93A0D">
        <w:rPr>
          <w:rFonts w:ascii="Times New Roman" w:hAnsi="Times New Roman"/>
          <w:noProof/>
          <w:color w:val="FF0000"/>
          <w:sz w:val="24"/>
          <w:szCs w:val="24"/>
        </w:rPr>
        <w:t>acceso 15/09/2020]</w:t>
      </w:r>
      <w:r w:rsidRPr="00B93A0D">
        <w:rPr>
          <w:rFonts w:ascii="Times New Roman" w:hAnsi="Times New Roman"/>
          <w:noProof/>
          <w:color w:val="FF0000"/>
          <w:sz w:val="24"/>
          <w:szCs w:val="24"/>
        </w:rPr>
        <w:t xml:space="preserve">;25(2):226–42. </w:t>
      </w:r>
      <w:r w:rsidR="00B93A0D" w:rsidRPr="00B93A0D">
        <w:rPr>
          <w:rFonts w:ascii="Times New Roman" w:hAnsi="Times New Roman"/>
          <w:noProof/>
          <w:color w:val="FF0000"/>
          <w:sz w:val="24"/>
          <w:szCs w:val="24"/>
        </w:rPr>
        <w:t>Disponible en</w:t>
      </w:r>
      <w:r w:rsidRPr="00B93A0D">
        <w:rPr>
          <w:rFonts w:ascii="Times New Roman" w:hAnsi="Times New Roman"/>
          <w:noProof/>
          <w:color w:val="FF0000"/>
          <w:sz w:val="24"/>
          <w:szCs w:val="24"/>
        </w:rPr>
        <w:t>: https://dialnet.unirioja.es/servlet/articulo?codigo=4895945</w:t>
      </w:r>
    </w:p>
    <w:p w14:paraId="77B195FC" w14:textId="582C2410" w:rsidR="00B13530" w:rsidRPr="00B13530"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rPr>
      </w:pPr>
      <w:r w:rsidRPr="00B13530">
        <w:rPr>
          <w:rFonts w:ascii="Times New Roman" w:hAnsi="Times New Roman"/>
          <w:noProof/>
          <w:sz w:val="24"/>
          <w:szCs w:val="24"/>
        </w:rPr>
        <w:t xml:space="preserve">13. </w:t>
      </w:r>
      <w:r w:rsidRPr="00B13530">
        <w:rPr>
          <w:rFonts w:ascii="Times New Roman" w:hAnsi="Times New Roman"/>
          <w:noProof/>
          <w:sz w:val="24"/>
          <w:szCs w:val="24"/>
        </w:rPr>
        <w:tab/>
        <w:t>La IS, Johantgen M, Storr CL, Cagle JG, Zhu S, Ross A. Spirituality among family caregivers of cancer patients: The Spiritual Perspective Scale. Res</w:t>
      </w:r>
      <w:r w:rsidR="00721004">
        <w:rPr>
          <w:rFonts w:ascii="Times New Roman" w:hAnsi="Times New Roman"/>
          <w:noProof/>
          <w:sz w:val="24"/>
          <w:szCs w:val="24"/>
        </w:rPr>
        <w:t>.</w:t>
      </w:r>
      <w:r w:rsidRPr="00B13530">
        <w:rPr>
          <w:rFonts w:ascii="Times New Roman" w:hAnsi="Times New Roman"/>
          <w:noProof/>
          <w:sz w:val="24"/>
          <w:szCs w:val="24"/>
        </w:rPr>
        <w:t xml:space="preserve"> Nurs</w:t>
      </w:r>
      <w:r w:rsidR="00721004">
        <w:rPr>
          <w:rFonts w:ascii="Times New Roman" w:hAnsi="Times New Roman"/>
          <w:noProof/>
          <w:sz w:val="24"/>
          <w:szCs w:val="24"/>
        </w:rPr>
        <w:t>.</w:t>
      </w:r>
      <w:r w:rsidRPr="00B13530">
        <w:rPr>
          <w:rFonts w:ascii="Times New Roman" w:hAnsi="Times New Roman"/>
          <w:noProof/>
          <w:sz w:val="24"/>
          <w:szCs w:val="24"/>
        </w:rPr>
        <w:t xml:space="preserve"> Heal. 2020</w:t>
      </w:r>
      <w:r w:rsidR="00721004">
        <w:rPr>
          <w:rFonts w:ascii="Times New Roman" w:hAnsi="Times New Roman"/>
          <w:noProof/>
          <w:sz w:val="24"/>
          <w:szCs w:val="24"/>
        </w:rPr>
        <w:t xml:space="preserve"> </w:t>
      </w:r>
      <w:r w:rsidR="00721004" w:rsidRPr="00721004">
        <w:rPr>
          <w:rFonts w:ascii="Times New Roman" w:hAnsi="Times New Roman"/>
          <w:noProof/>
          <w:color w:val="FF0000"/>
          <w:sz w:val="24"/>
          <w:szCs w:val="24"/>
        </w:rPr>
        <w:t>[acceso 15/08/2020]</w:t>
      </w:r>
      <w:r w:rsidRPr="00721004">
        <w:rPr>
          <w:rFonts w:ascii="Times New Roman" w:hAnsi="Times New Roman"/>
          <w:noProof/>
          <w:color w:val="FF0000"/>
          <w:sz w:val="24"/>
          <w:szCs w:val="24"/>
        </w:rPr>
        <w:t xml:space="preserve">;43(4):407–18. </w:t>
      </w:r>
      <w:r w:rsidR="00721004" w:rsidRPr="00721004">
        <w:rPr>
          <w:rFonts w:ascii="Times New Roman" w:hAnsi="Times New Roman"/>
          <w:noProof/>
          <w:color w:val="FF0000"/>
          <w:sz w:val="24"/>
          <w:szCs w:val="24"/>
        </w:rPr>
        <w:t>Disponible en: https://onlinelibrary.wiley.com/doi/abs/10.1002/nur.22044</w:t>
      </w:r>
    </w:p>
    <w:p w14:paraId="72D3D0F7" w14:textId="77F8873A" w:rsidR="00B13530" w:rsidRPr="00A17394"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lang w:val="es-ES"/>
        </w:rPr>
      </w:pPr>
      <w:r w:rsidRPr="00B13530">
        <w:rPr>
          <w:rFonts w:ascii="Times New Roman" w:hAnsi="Times New Roman"/>
          <w:noProof/>
          <w:sz w:val="24"/>
          <w:szCs w:val="24"/>
        </w:rPr>
        <w:t xml:space="preserve">14. </w:t>
      </w:r>
      <w:r w:rsidRPr="00B13530">
        <w:rPr>
          <w:rFonts w:ascii="Times New Roman" w:hAnsi="Times New Roman"/>
          <w:noProof/>
          <w:sz w:val="24"/>
          <w:szCs w:val="24"/>
        </w:rPr>
        <w:tab/>
        <w:t xml:space="preserve">Simkin H. Adaptación al español de la Escala de Espiritualidad y Sentimientos Religiosos (ASPIRES): la trascendencia espiritul en el modelo de los cinco factores. </w:t>
      </w:r>
      <w:r w:rsidRPr="00A17394">
        <w:rPr>
          <w:rFonts w:ascii="Times New Roman" w:hAnsi="Times New Roman"/>
          <w:noProof/>
          <w:color w:val="FF0000"/>
          <w:sz w:val="24"/>
          <w:szCs w:val="24"/>
          <w:lang w:val="en-US"/>
        </w:rPr>
        <w:t>Univ</w:t>
      </w:r>
      <w:r w:rsidR="00A17394" w:rsidRPr="00A17394">
        <w:rPr>
          <w:rFonts w:ascii="Times New Roman" w:hAnsi="Times New Roman"/>
          <w:noProof/>
          <w:color w:val="FF0000"/>
          <w:sz w:val="24"/>
          <w:szCs w:val="24"/>
          <w:lang w:val="en-US"/>
        </w:rPr>
        <w:t>.</w:t>
      </w:r>
      <w:r w:rsidRPr="00A17394">
        <w:rPr>
          <w:rFonts w:ascii="Times New Roman" w:hAnsi="Times New Roman"/>
          <w:noProof/>
          <w:color w:val="FF0000"/>
          <w:sz w:val="24"/>
          <w:szCs w:val="24"/>
          <w:lang w:val="en-US"/>
        </w:rPr>
        <w:t xml:space="preserve"> Psychol</w:t>
      </w:r>
      <w:r w:rsidR="00A17394" w:rsidRPr="00A17394">
        <w:rPr>
          <w:rFonts w:ascii="Times New Roman" w:hAnsi="Times New Roman"/>
          <w:noProof/>
          <w:color w:val="FF0000"/>
          <w:sz w:val="24"/>
          <w:szCs w:val="24"/>
          <w:lang w:val="en-US"/>
        </w:rPr>
        <w:t xml:space="preserve">. </w:t>
      </w:r>
      <w:r w:rsidR="00A17394" w:rsidRPr="00A17394">
        <w:rPr>
          <w:rFonts w:ascii="Times New Roman" w:hAnsi="Times New Roman"/>
          <w:noProof/>
          <w:color w:val="FF0000"/>
          <w:sz w:val="24"/>
          <w:szCs w:val="24"/>
          <w:lang w:val="es-ES"/>
        </w:rPr>
        <w:t>2017</w:t>
      </w:r>
      <w:r w:rsidRPr="00A17394">
        <w:rPr>
          <w:rFonts w:ascii="Times New Roman" w:hAnsi="Times New Roman"/>
          <w:noProof/>
          <w:color w:val="FF0000"/>
          <w:sz w:val="24"/>
          <w:szCs w:val="24"/>
          <w:lang w:val="es-ES"/>
        </w:rPr>
        <w:t xml:space="preserve"> [</w:t>
      </w:r>
      <w:r w:rsidR="00A17394" w:rsidRPr="00A17394">
        <w:rPr>
          <w:rFonts w:ascii="Times New Roman" w:hAnsi="Times New Roman"/>
          <w:noProof/>
          <w:color w:val="FF0000"/>
          <w:sz w:val="24"/>
          <w:szCs w:val="24"/>
          <w:lang w:val="es-ES"/>
        </w:rPr>
        <w:t>acceso 14/08/2020]</w:t>
      </w:r>
      <w:r w:rsidRPr="00A17394">
        <w:rPr>
          <w:rFonts w:ascii="Times New Roman" w:hAnsi="Times New Roman"/>
          <w:noProof/>
          <w:color w:val="FF0000"/>
          <w:sz w:val="24"/>
          <w:szCs w:val="24"/>
          <w:lang w:val="es-ES"/>
        </w:rPr>
        <w:t xml:space="preserve">;16(2). </w:t>
      </w:r>
      <w:r w:rsidR="00A17394" w:rsidRPr="00A17394">
        <w:rPr>
          <w:rFonts w:ascii="Times New Roman" w:hAnsi="Times New Roman"/>
          <w:noProof/>
          <w:color w:val="FF0000"/>
          <w:sz w:val="24"/>
          <w:szCs w:val="24"/>
          <w:lang w:val="es-ES"/>
        </w:rPr>
        <w:t>Disponible en</w:t>
      </w:r>
      <w:r w:rsidRPr="00A17394">
        <w:rPr>
          <w:rFonts w:ascii="Times New Roman" w:hAnsi="Times New Roman"/>
          <w:noProof/>
          <w:color w:val="FF0000"/>
          <w:sz w:val="24"/>
          <w:szCs w:val="24"/>
          <w:lang w:val="es-ES"/>
        </w:rPr>
        <w:t xml:space="preserve">: </w:t>
      </w:r>
      <w:r w:rsidRPr="00A17394">
        <w:rPr>
          <w:rFonts w:ascii="Times New Roman" w:hAnsi="Times New Roman"/>
          <w:noProof/>
          <w:color w:val="FF0000"/>
          <w:sz w:val="24"/>
          <w:szCs w:val="24"/>
          <w:lang w:val="es-ES"/>
        </w:rPr>
        <w:lastRenderedPageBreak/>
        <w:t>http://revistas.javeriana.edu.co/index.php/revPsycho/article/view/12900</w:t>
      </w:r>
    </w:p>
    <w:p w14:paraId="43048DA4" w14:textId="5908CE2A" w:rsidR="00B13530" w:rsidRPr="0024196B"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lang w:val="es-ES"/>
        </w:rPr>
      </w:pPr>
      <w:r w:rsidRPr="00A17394">
        <w:rPr>
          <w:rFonts w:ascii="Times New Roman" w:hAnsi="Times New Roman"/>
          <w:noProof/>
          <w:sz w:val="24"/>
          <w:szCs w:val="24"/>
          <w:lang w:val="en-US"/>
        </w:rPr>
        <w:t xml:space="preserve">15. </w:t>
      </w:r>
      <w:r w:rsidRPr="00A17394">
        <w:rPr>
          <w:rFonts w:ascii="Times New Roman" w:hAnsi="Times New Roman"/>
          <w:noProof/>
          <w:sz w:val="24"/>
          <w:szCs w:val="24"/>
          <w:lang w:val="en-US"/>
        </w:rPr>
        <w:tab/>
        <w:t>Cangussu Silva A, Ezequiel O da S</w:t>
      </w:r>
      <w:r w:rsidRPr="00B13530">
        <w:rPr>
          <w:rFonts w:ascii="Times New Roman" w:hAnsi="Times New Roman"/>
          <w:noProof/>
          <w:sz w:val="24"/>
          <w:szCs w:val="24"/>
        </w:rPr>
        <w:t xml:space="preserve">, Damiano RF, Granero Lucchetti AL, DiLalla LF, Dorsey JK, et al. Translation, Transcultural Adaptation, and Validation of the Empathy, Spirituality, and Wellness in Medicine Scale to the Brazilian Portuguese Language. </w:t>
      </w:r>
      <w:r w:rsidRPr="0024196B">
        <w:rPr>
          <w:rFonts w:ascii="Times New Roman" w:hAnsi="Times New Roman"/>
          <w:noProof/>
          <w:color w:val="FF0000"/>
          <w:sz w:val="24"/>
          <w:szCs w:val="24"/>
          <w:lang w:val="en-US"/>
        </w:rPr>
        <w:t>Teach</w:t>
      </w:r>
      <w:r w:rsidR="0024196B" w:rsidRPr="0024196B">
        <w:rPr>
          <w:rFonts w:ascii="Times New Roman" w:hAnsi="Times New Roman"/>
          <w:noProof/>
          <w:color w:val="FF0000"/>
          <w:sz w:val="24"/>
          <w:szCs w:val="24"/>
          <w:lang w:val="en-US"/>
        </w:rPr>
        <w:t>.</w:t>
      </w:r>
      <w:r w:rsidRPr="0024196B">
        <w:rPr>
          <w:rFonts w:ascii="Times New Roman" w:hAnsi="Times New Roman"/>
          <w:noProof/>
          <w:color w:val="FF0000"/>
          <w:sz w:val="24"/>
          <w:szCs w:val="24"/>
          <w:lang w:val="en-US"/>
        </w:rPr>
        <w:t xml:space="preserve"> </w:t>
      </w:r>
      <w:r w:rsidRPr="0024196B">
        <w:rPr>
          <w:rFonts w:ascii="Times New Roman" w:hAnsi="Times New Roman"/>
          <w:noProof/>
          <w:color w:val="FF0000"/>
          <w:sz w:val="24"/>
          <w:szCs w:val="24"/>
          <w:lang w:val="es-ES"/>
        </w:rPr>
        <w:t>Learn</w:t>
      </w:r>
      <w:r w:rsidR="0024196B" w:rsidRPr="0024196B">
        <w:rPr>
          <w:rFonts w:ascii="Times New Roman" w:hAnsi="Times New Roman"/>
          <w:noProof/>
          <w:color w:val="FF0000"/>
          <w:sz w:val="24"/>
          <w:szCs w:val="24"/>
          <w:lang w:val="es-ES"/>
        </w:rPr>
        <w:t>.</w:t>
      </w:r>
      <w:r w:rsidRPr="0024196B">
        <w:rPr>
          <w:rFonts w:ascii="Times New Roman" w:hAnsi="Times New Roman"/>
          <w:noProof/>
          <w:color w:val="FF0000"/>
          <w:sz w:val="24"/>
          <w:szCs w:val="24"/>
          <w:lang w:val="es-ES"/>
        </w:rPr>
        <w:t xml:space="preserve"> Med</w:t>
      </w:r>
      <w:r w:rsidR="0024196B" w:rsidRPr="0024196B">
        <w:rPr>
          <w:rFonts w:ascii="Times New Roman" w:hAnsi="Times New Roman"/>
          <w:noProof/>
          <w:color w:val="FF0000"/>
          <w:sz w:val="24"/>
          <w:szCs w:val="24"/>
          <w:lang w:val="es-ES"/>
        </w:rPr>
        <w:t xml:space="preserve">. 2018 </w:t>
      </w:r>
      <w:r w:rsidRPr="0024196B">
        <w:rPr>
          <w:rFonts w:ascii="Times New Roman" w:hAnsi="Times New Roman"/>
          <w:noProof/>
          <w:color w:val="FF0000"/>
          <w:sz w:val="24"/>
          <w:szCs w:val="24"/>
          <w:lang w:val="es-ES"/>
        </w:rPr>
        <w:t xml:space="preserve"> [</w:t>
      </w:r>
      <w:r w:rsidR="0024196B" w:rsidRPr="0024196B">
        <w:rPr>
          <w:rFonts w:ascii="Times New Roman" w:hAnsi="Times New Roman"/>
          <w:noProof/>
          <w:color w:val="FF0000"/>
          <w:sz w:val="24"/>
          <w:szCs w:val="24"/>
          <w:lang w:val="es-ES"/>
        </w:rPr>
        <w:t>acceso 15/09/2020]</w:t>
      </w:r>
      <w:r w:rsidRPr="0024196B">
        <w:rPr>
          <w:rFonts w:ascii="Times New Roman" w:hAnsi="Times New Roman"/>
          <w:noProof/>
          <w:color w:val="FF0000"/>
          <w:sz w:val="24"/>
          <w:szCs w:val="24"/>
          <w:lang w:val="es-ES"/>
        </w:rPr>
        <w:t xml:space="preserve">;30(4):404–14. </w:t>
      </w:r>
      <w:r w:rsidR="0024196B" w:rsidRPr="0024196B">
        <w:rPr>
          <w:rFonts w:ascii="Times New Roman" w:hAnsi="Times New Roman"/>
          <w:noProof/>
          <w:color w:val="FF0000"/>
          <w:sz w:val="24"/>
          <w:szCs w:val="24"/>
          <w:lang w:val="es-ES"/>
        </w:rPr>
        <w:t xml:space="preserve">Disponible en </w:t>
      </w:r>
      <w:r w:rsidRPr="0024196B">
        <w:rPr>
          <w:rFonts w:ascii="Times New Roman" w:hAnsi="Times New Roman"/>
          <w:noProof/>
          <w:color w:val="FF0000"/>
          <w:sz w:val="24"/>
          <w:szCs w:val="24"/>
          <w:lang w:val="es-ES"/>
        </w:rPr>
        <w:t>: https://doi.org/10.1080/10401334.2018.1445532</w:t>
      </w:r>
    </w:p>
    <w:p w14:paraId="20BA9470" w14:textId="23A574B5" w:rsidR="00B13530" w:rsidRPr="00B13530"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rPr>
      </w:pPr>
      <w:r w:rsidRPr="0024196B">
        <w:rPr>
          <w:rFonts w:ascii="Times New Roman" w:hAnsi="Times New Roman"/>
          <w:noProof/>
          <w:sz w:val="24"/>
          <w:szCs w:val="24"/>
          <w:lang w:val="es-ES"/>
        </w:rPr>
        <w:t xml:space="preserve">16. </w:t>
      </w:r>
      <w:r w:rsidRPr="0024196B">
        <w:rPr>
          <w:rFonts w:ascii="Times New Roman" w:hAnsi="Times New Roman"/>
          <w:noProof/>
          <w:sz w:val="24"/>
          <w:szCs w:val="24"/>
          <w:lang w:val="es-ES"/>
        </w:rPr>
        <w:tab/>
        <w:t>Rivera-encinas MT, Huarcaya-Victoria J. E</w:t>
      </w:r>
      <w:r w:rsidRPr="00B13530">
        <w:rPr>
          <w:rFonts w:ascii="Times New Roman" w:hAnsi="Times New Roman"/>
          <w:noProof/>
          <w:sz w:val="24"/>
          <w:szCs w:val="24"/>
        </w:rPr>
        <w:t>scala de actitud religiosa en estudiantes de Medicina Humana.</w:t>
      </w:r>
      <w:r w:rsidRPr="00715743">
        <w:rPr>
          <w:rFonts w:ascii="Times New Roman" w:hAnsi="Times New Roman"/>
          <w:noProof/>
          <w:color w:val="FF0000"/>
          <w:sz w:val="24"/>
          <w:szCs w:val="24"/>
        </w:rPr>
        <w:t xml:space="preserve"> Horiz</w:t>
      </w:r>
      <w:r w:rsidR="00715743" w:rsidRPr="00715743">
        <w:rPr>
          <w:rFonts w:ascii="Times New Roman" w:hAnsi="Times New Roman"/>
          <w:noProof/>
          <w:color w:val="FF0000"/>
          <w:sz w:val="24"/>
          <w:szCs w:val="24"/>
        </w:rPr>
        <w:t>.</w:t>
      </w:r>
      <w:r w:rsidRPr="00715743">
        <w:rPr>
          <w:rFonts w:ascii="Times New Roman" w:hAnsi="Times New Roman"/>
          <w:noProof/>
          <w:color w:val="FF0000"/>
          <w:sz w:val="24"/>
          <w:szCs w:val="24"/>
        </w:rPr>
        <w:t xml:space="preserve"> Med</w:t>
      </w:r>
      <w:r w:rsidR="00715743" w:rsidRPr="00715743">
        <w:rPr>
          <w:rFonts w:ascii="Times New Roman" w:hAnsi="Times New Roman"/>
          <w:noProof/>
          <w:color w:val="FF0000"/>
          <w:sz w:val="24"/>
          <w:szCs w:val="24"/>
        </w:rPr>
        <w:t>. 2019</w:t>
      </w:r>
      <w:r w:rsidRPr="00715743">
        <w:rPr>
          <w:rFonts w:ascii="Times New Roman" w:hAnsi="Times New Roman"/>
          <w:noProof/>
          <w:color w:val="FF0000"/>
          <w:sz w:val="24"/>
          <w:szCs w:val="24"/>
        </w:rPr>
        <w:t xml:space="preserve"> [</w:t>
      </w:r>
      <w:r w:rsidR="00715743" w:rsidRPr="00715743">
        <w:rPr>
          <w:rFonts w:ascii="Times New Roman" w:hAnsi="Times New Roman"/>
          <w:noProof/>
          <w:color w:val="FF0000"/>
          <w:sz w:val="24"/>
          <w:szCs w:val="24"/>
        </w:rPr>
        <w:t>acceso 12/09/2020]</w:t>
      </w:r>
      <w:r w:rsidRPr="00715743">
        <w:rPr>
          <w:rFonts w:ascii="Times New Roman" w:hAnsi="Times New Roman"/>
          <w:noProof/>
          <w:color w:val="FF0000"/>
          <w:sz w:val="24"/>
          <w:szCs w:val="24"/>
        </w:rPr>
        <w:t xml:space="preserve">;19(4):31–40. </w:t>
      </w:r>
      <w:r w:rsidR="00715743" w:rsidRPr="00715743">
        <w:rPr>
          <w:rFonts w:ascii="Times New Roman" w:hAnsi="Times New Roman"/>
          <w:noProof/>
          <w:color w:val="FF0000"/>
          <w:sz w:val="24"/>
          <w:szCs w:val="24"/>
        </w:rPr>
        <w:t>Disponible en</w:t>
      </w:r>
      <w:r w:rsidRPr="00715743">
        <w:rPr>
          <w:rFonts w:ascii="Times New Roman" w:hAnsi="Times New Roman"/>
          <w:noProof/>
          <w:color w:val="FF0000"/>
          <w:sz w:val="24"/>
          <w:szCs w:val="24"/>
        </w:rPr>
        <w:t>: http://www.horizontemedico.usmp.edu.pe/index.php/horizontemed/article/view/1058</w:t>
      </w:r>
    </w:p>
    <w:p w14:paraId="30DD4795" w14:textId="10800DDF" w:rsidR="00B13530" w:rsidRPr="00B13530"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rPr>
      </w:pPr>
      <w:r w:rsidRPr="00B13530">
        <w:rPr>
          <w:rFonts w:ascii="Times New Roman" w:hAnsi="Times New Roman"/>
          <w:noProof/>
          <w:sz w:val="24"/>
          <w:szCs w:val="24"/>
        </w:rPr>
        <w:t xml:space="preserve">17. </w:t>
      </w:r>
      <w:r w:rsidRPr="00B13530">
        <w:rPr>
          <w:rFonts w:ascii="Times New Roman" w:hAnsi="Times New Roman"/>
          <w:noProof/>
          <w:sz w:val="24"/>
          <w:szCs w:val="24"/>
        </w:rPr>
        <w:tab/>
        <w:t xml:space="preserve">Sánchez-Lasheras M. Derecho y factor religioso en Chile y en el Perú. ¿Hacia la gestión pública de la diversidad religiosa? </w:t>
      </w:r>
      <w:r w:rsidRPr="006F7911">
        <w:rPr>
          <w:rFonts w:ascii="Times New Roman" w:hAnsi="Times New Roman"/>
          <w:noProof/>
          <w:color w:val="FF0000"/>
          <w:sz w:val="24"/>
          <w:szCs w:val="24"/>
        </w:rPr>
        <w:t>Rev</w:t>
      </w:r>
      <w:r w:rsidR="006F7911" w:rsidRPr="006F7911">
        <w:rPr>
          <w:rFonts w:ascii="Times New Roman" w:hAnsi="Times New Roman"/>
          <w:noProof/>
          <w:color w:val="FF0000"/>
          <w:sz w:val="24"/>
          <w:szCs w:val="24"/>
        </w:rPr>
        <w:t>.</w:t>
      </w:r>
      <w:r w:rsidRPr="006F7911">
        <w:rPr>
          <w:rFonts w:ascii="Times New Roman" w:hAnsi="Times New Roman"/>
          <w:noProof/>
          <w:color w:val="FF0000"/>
          <w:sz w:val="24"/>
          <w:szCs w:val="24"/>
        </w:rPr>
        <w:t xml:space="preserve"> Chil</w:t>
      </w:r>
      <w:r w:rsidR="006F7911" w:rsidRPr="006F7911">
        <w:rPr>
          <w:rFonts w:ascii="Times New Roman" w:hAnsi="Times New Roman"/>
          <w:noProof/>
          <w:color w:val="FF0000"/>
          <w:sz w:val="24"/>
          <w:szCs w:val="24"/>
        </w:rPr>
        <w:t>.</w:t>
      </w:r>
      <w:r w:rsidRPr="006F7911">
        <w:rPr>
          <w:rFonts w:ascii="Times New Roman" w:hAnsi="Times New Roman"/>
          <w:noProof/>
          <w:color w:val="FF0000"/>
          <w:sz w:val="24"/>
          <w:szCs w:val="24"/>
        </w:rPr>
        <w:t xml:space="preserve"> derecho</w:t>
      </w:r>
      <w:r w:rsidR="006F7911" w:rsidRPr="006F7911">
        <w:rPr>
          <w:rFonts w:ascii="Times New Roman" w:hAnsi="Times New Roman"/>
          <w:noProof/>
          <w:color w:val="FF0000"/>
          <w:sz w:val="24"/>
          <w:szCs w:val="24"/>
        </w:rPr>
        <w:t>. 2016</w:t>
      </w:r>
      <w:r w:rsidRPr="006F7911">
        <w:rPr>
          <w:rFonts w:ascii="Times New Roman" w:hAnsi="Times New Roman"/>
          <w:noProof/>
          <w:color w:val="FF0000"/>
          <w:sz w:val="24"/>
          <w:szCs w:val="24"/>
        </w:rPr>
        <w:t xml:space="preserve"> [</w:t>
      </w:r>
      <w:r w:rsidR="006F7911" w:rsidRPr="006F7911">
        <w:rPr>
          <w:rFonts w:ascii="Times New Roman" w:hAnsi="Times New Roman"/>
          <w:noProof/>
          <w:color w:val="FF0000"/>
          <w:sz w:val="24"/>
          <w:szCs w:val="24"/>
        </w:rPr>
        <w:t>acceso 15/06/2020]</w:t>
      </w:r>
      <w:r w:rsidRPr="006F7911">
        <w:rPr>
          <w:rFonts w:ascii="Times New Roman" w:hAnsi="Times New Roman"/>
          <w:noProof/>
          <w:color w:val="FF0000"/>
          <w:sz w:val="24"/>
          <w:szCs w:val="24"/>
        </w:rPr>
        <w:t xml:space="preserve">;43(1):165–1188. </w:t>
      </w:r>
      <w:r w:rsidR="006F7911" w:rsidRPr="006F7911">
        <w:rPr>
          <w:rFonts w:ascii="Times New Roman" w:hAnsi="Times New Roman"/>
          <w:noProof/>
          <w:color w:val="FF0000"/>
          <w:sz w:val="24"/>
          <w:szCs w:val="24"/>
        </w:rPr>
        <w:t>Disponible en</w:t>
      </w:r>
      <w:r w:rsidRPr="006F7911">
        <w:rPr>
          <w:rFonts w:ascii="Times New Roman" w:hAnsi="Times New Roman"/>
          <w:noProof/>
          <w:color w:val="FF0000"/>
          <w:sz w:val="24"/>
          <w:szCs w:val="24"/>
        </w:rPr>
        <w:t>: http://www.scielo.cl/scielo.php?script=sci_arttext&amp;pid=S0718-34372016000100008&amp;lng=en&amp;nrm=iso&amp;tlng=en</w:t>
      </w:r>
    </w:p>
    <w:p w14:paraId="340FF021" w14:textId="2E3670FF" w:rsidR="00B13530" w:rsidRPr="009F00DD"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lang w:val="es-ES"/>
        </w:rPr>
      </w:pPr>
      <w:r w:rsidRPr="00B13530">
        <w:rPr>
          <w:rFonts w:ascii="Times New Roman" w:hAnsi="Times New Roman"/>
          <w:noProof/>
          <w:sz w:val="24"/>
          <w:szCs w:val="24"/>
        </w:rPr>
        <w:t xml:space="preserve">18. </w:t>
      </w:r>
      <w:r w:rsidRPr="00B13530">
        <w:rPr>
          <w:rFonts w:ascii="Times New Roman" w:hAnsi="Times New Roman"/>
          <w:noProof/>
          <w:sz w:val="24"/>
          <w:szCs w:val="24"/>
        </w:rPr>
        <w:tab/>
        <w:t xml:space="preserve">Lavado Landeo L. Religiosidad de los médicos peruanos y su influencia en las decisiones bioéticas controversiales. </w:t>
      </w:r>
      <w:r w:rsidRPr="009F00DD">
        <w:rPr>
          <w:rFonts w:ascii="Times New Roman" w:hAnsi="Times New Roman"/>
          <w:noProof/>
          <w:color w:val="FF0000"/>
          <w:sz w:val="24"/>
          <w:szCs w:val="24"/>
          <w:lang w:val="en-US"/>
        </w:rPr>
        <w:t>Horiz</w:t>
      </w:r>
      <w:r w:rsidR="009F00DD" w:rsidRPr="009F00DD">
        <w:rPr>
          <w:rFonts w:ascii="Times New Roman" w:hAnsi="Times New Roman"/>
          <w:noProof/>
          <w:color w:val="FF0000"/>
          <w:sz w:val="24"/>
          <w:szCs w:val="24"/>
          <w:lang w:val="en-US"/>
        </w:rPr>
        <w:t>.</w:t>
      </w:r>
      <w:r w:rsidRPr="009F00DD">
        <w:rPr>
          <w:rFonts w:ascii="Times New Roman" w:hAnsi="Times New Roman"/>
          <w:noProof/>
          <w:color w:val="FF0000"/>
          <w:sz w:val="24"/>
          <w:szCs w:val="24"/>
          <w:lang w:val="en-US"/>
        </w:rPr>
        <w:t xml:space="preserve"> </w:t>
      </w:r>
      <w:r w:rsidRPr="009F00DD">
        <w:rPr>
          <w:rFonts w:ascii="Times New Roman" w:hAnsi="Times New Roman"/>
          <w:noProof/>
          <w:color w:val="FF0000"/>
          <w:sz w:val="24"/>
          <w:szCs w:val="24"/>
          <w:lang w:val="es-ES"/>
        </w:rPr>
        <w:t>Médico</w:t>
      </w:r>
      <w:r w:rsidR="009F00DD" w:rsidRPr="009F00DD">
        <w:rPr>
          <w:rFonts w:ascii="Times New Roman" w:hAnsi="Times New Roman"/>
          <w:noProof/>
          <w:color w:val="FF0000"/>
          <w:sz w:val="24"/>
          <w:szCs w:val="24"/>
          <w:lang w:val="es-ES"/>
        </w:rPr>
        <w:t>. 2018</w:t>
      </w:r>
      <w:r w:rsidRPr="009F00DD">
        <w:rPr>
          <w:rFonts w:ascii="Times New Roman" w:hAnsi="Times New Roman"/>
          <w:noProof/>
          <w:color w:val="FF0000"/>
          <w:sz w:val="24"/>
          <w:szCs w:val="24"/>
          <w:lang w:val="es-ES"/>
        </w:rPr>
        <w:t xml:space="preserve"> [</w:t>
      </w:r>
      <w:r w:rsidR="009F00DD" w:rsidRPr="009F00DD">
        <w:rPr>
          <w:rFonts w:ascii="Times New Roman" w:hAnsi="Times New Roman"/>
          <w:noProof/>
          <w:color w:val="FF0000"/>
          <w:sz w:val="24"/>
          <w:szCs w:val="24"/>
          <w:lang w:val="es-ES"/>
        </w:rPr>
        <w:t>acceso: 15/08/2020]</w:t>
      </w:r>
      <w:r w:rsidRPr="009F00DD">
        <w:rPr>
          <w:rFonts w:ascii="Times New Roman" w:hAnsi="Times New Roman"/>
          <w:noProof/>
          <w:color w:val="FF0000"/>
          <w:sz w:val="24"/>
          <w:szCs w:val="24"/>
          <w:lang w:val="es-ES"/>
        </w:rPr>
        <w:t xml:space="preserve">;18(3):57–70. </w:t>
      </w:r>
      <w:r w:rsidR="009F00DD" w:rsidRPr="009F00DD">
        <w:rPr>
          <w:rFonts w:ascii="Times New Roman" w:hAnsi="Times New Roman"/>
          <w:noProof/>
          <w:color w:val="FF0000"/>
          <w:sz w:val="24"/>
          <w:szCs w:val="24"/>
          <w:lang w:val="es-ES"/>
        </w:rPr>
        <w:t>Disponible en</w:t>
      </w:r>
      <w:r w:rsidRPr="009F00DD">
        <w:rPr>
          <w:rFonts w:ascii="Times New Roman" w:hAnsi="Times New Roman"/>
          <w:noProof/>
          <w:color w:val="FF0000"/>
          <w:sz w:val="24"/>
          <w:szCs w:val="24"/>
          <w:lang w:val="es-ES"/>
        </w:rPr>
        <w:t>: http://www.horizontemedico.usmp.edu.pe/index.php/horizontemed/article/view/777</w:t>
      </w:r>
    </w:p>
    <w:p w14:paraId="627BE306" w14:textId="12B3709D" w:rsidR="00B13530" w:rsidRPr="00B13530"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rPr>
      </w:pPr>
      <w:r w:rsidRPr="009F00DD">
        <w:rPr>
          <w:rFonts w:ascii="Times New Roman" w:hAnsi="Times New Roman"/>
          <w:noProof/>
          <w:sz w:val="24"/>
          <w:szCs w:val="24"/>
          <w:lang w:val="es-ES"/>
        </w:rPr>
        <w:t xml:space="preserve">19. </w:t>
      </w:r>
      <w:r w:rsidRPr="009F00DD">
        <w:rPr>
          <w:rFonts w:ascii="Times New Roman" w:hAnsi="Times New Roman"/>
          <w:noProof/>
          <w:sz w:val="24"/>
          <w:szCs w:val="24"/>
          <w:lang w:val="es-ES"/>
        </w:rPr>
        <w:tab/>
        <w:t>Go</w:t>
      </w:r>
      <w:r w:rsidRPr="00B13530">
        <w:rPr>
          <w:rFonts w:ascii="Times New Roman" w:hAnsi="Times New Roman"/>
          <w:noProof/>
          <w:sz w:val="24"/>
          <w:szCs w:val="24"/>
        </w:rPr>
        <w:t xml:space="preserve">nzales-Castillo JR, Varona-Castillo L, Dominguez-Morante MG, Ocaña-Gutierrez VR. Pandemia de la COVID-19 y las Políticas de Salud Pública en el Perú: marzo-mayo 2020. </w:t>
      </w:r>
      <w:r w:rsidRPr="00176F36">
        <w:rPr>
          <w:rFonts w:ascii="Times New Roman" w:hAnsi="Times New Roman"/>
          <w:noProof/>
          <w:color w:val="FF0000"/>
          <w:sz w:val="24"/>
          <w:szCs w:val="24"/>
        </w:rPr>
        <w:t>Rev</w:t>
      </w:r>
      <w:r w:rsidR="00176F36" w:rsidRPr="00176F36">
        <w:rPr>
          <w:rFonts w:ascii="Times New Roman" w:hAnsi="Times New Roman"/>
          <w:noProof/>
          <w:color w:val="FF0000"/>
          <w:sz w:val="24"/>
          <w:szCs w:val="24"/>
        </w:rPr>
        <w:t>.</w:t>
      </w:r>
      <w:r w:rsidRPr="00176F36">
        <w:rPr>
          <w:rFonts w:ascii="Times New Roman" w:hAnsi="Times New Roman"/>
          <w:noProof/>
          <w:color w:val="FF0000"/>
          <w:sz w:val="24"/>
          <w:szCs w:val="24"/>
        </w:rPr>
        <w:t xml:space="preserve"> Salud Pública</w:t>
      </w:r>
      <w:r w:rsidR="00176F36" w:rsidRPr="00176F36">
        <w:rPr>
          <w:rFonts w:ascii="Times New Roman" w:hAnsi="Times New Roman"/>
          <w:noProof/>
          <w:color w:val="FF0000"/>
          <w:sz w:val="24"/>
          <w:szCs w:val="24"/>
        </w:rPr>
        <w:t>. 2020</w:t>
      </w:r>
      <w:r w:rsidRPr="00176F36">
        <w:rPr>
          <w:rFonts w:ascii="Times New Roman" w:hAnsi="Times New Roman"/>
          <w:noProof/>
          <w:color w:val="FF0000"/>
          <w:sz w:val="24"/>
          <w:szCs w:val="24"/>
        </w:rPr>
        <w:t xml:space="preserve"> [</w:t>
      </w:r>
      <w:r w:rsidR="00176F36" w:rsidRPr="00176F36">
        <w:rPr>
          <w:rFonts w:ascii="Times New Roman" w:hAnsi="Times New Roman"/>
          <w:noProof/>
          <w:color w:val="FF0000"/>
          <w:sz w:val="24"/>
          <w:szCs w:val="24"/>
        </w:rPr>
        <w:t>acceso 15/06/2020]</w:t>
      </w:r>
      <w:r w:rsidRPr="00176F36">
        <w:rPr>
          <w:rFonts w:ascii="Times New Roman" w:hAnsi="Times New Roman"/>
          <w:noProof/>
          <w:color w:val="FF0000"/>
          <w:sz w:val="24"/>
          <w:szCs w:val="24"/>
        </w:rPr>
        <w:t xml:space="preserve">;22(2):1–9. </w:t>
      </w:r>
      <w:r w:rsidR="00176F36" w:rsidRPr="00176F36">
        <w:rPr>
          <w:rFonts w:ascii="Times New Roman" w:hAnsi="Times New Roman"/>
          <w:noProof/>
          <w:color w:val="FF0000"/>
          <w:sz w:val="24"/>
          <w:szCs w:val="24"/>
        </w:rPr>
        <w:t xml:space="preserve">Disponible en </w:t>
      </w:r>
      <w:r w:rsidRPr="00176F36">
        <w:rPr>
          <w:rFonts w:ascii="Times New Roman" w:hAnsi="Times New Roman"/>
          <w:noProof/>
          <w:color w:val="FF0000"/>
          <w:sz w:val="24"/>
          <w:szCs w:val="24"/>
        </w:rPr>
        <w:t>: https://revistas.unal.edu.co/index.php/revsaludpublica/article/view/87373</w:t>
      </w:r>
    </w:p>
    <w:p w14:paraId="45C1507F" w14:textId="621B8EB2" w:rsidR="00B13530" w:rsidRPr="00B13530"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rPr>
      </w:pPr>
      <w:r w:rsidRPr="00B13530">
        <w:rPr>
          <w:rFonts w:ascii="Times New Roman" w:hAnsi="Times New Roman"/>
          <w:noProof/>
          <w:sz w:val="24"/>
          <w:szCs w:val="24"/>
        </w:rPr>
        <w:t xml:space="preserve">20. </w:t>
      </w:r>
      <w:r w:rsidRPr="00B13530">
        <w:rPr>
          <w:rFonts w:ascii="Times New Roman" w:hAnsi="Times New Roman"/>
          <w:noProof/>
          <w:sz w:val="24"/>
          <w:szCs w:val="24"/>
        </w:rPr>
        <w:tab/>
        <w:t xml:space="preserve">Mejia C, Quispe-Sancho A, Rodriguez-Alarcon F, Ccasa-Valero L, Ponce-Lopez V, Sarela-Villanueva E, et al. Factores asociados al fatalismo ante la COVID-19 en 20 ciudades del Perú en marzo. </w:t>
      </w:r>
      <w:r w:rsidRPr="008C038B">
        <w:rPr>
          <w:rFonts w:ascii="Times New Roman" w:hAnsi="Times New Roman"/>
          <w:noProof/>
          <w:color w:val="FF0000"/>
          <w:sz w:val="24"/>
          <w:szCs w:val="24"/>
        </w:rPr>
        <w:t>Rev</w:t>
      </w:r>
      <w:r w:rsidR="000C32F7" w:rsidRPr="008C038B">
        <w:rPr>
          <w:rFonts w:ascii="Times New Roman" w:hAnsi="Times New Roman"/>
          <w:noProof/>
          <w:color w:val="FF0000"/>
          <w:sz w:val="24"/>
          <w:szCs w:val="24"/>
        </w:rPr>
        <w:t>.</w:t>
      </w:r>
      <w:r w:rsidRPr="008C038B">
        <w:rPr>
          <w:rFonts w:ascii="Times New Roman" w:hAnsi="Times New Roman"/>
          <w:noProof/>
          <w:color w:val="FF0000"/>
          <w:sz w:val="24"/>
          <w:szCs w:val="24"/>
        </w:rPr>
        <w:t xml:space="preserve"> Habanera Ciencias Medicas. 2020</w:t>
      </w:r>
      <w:r w:rsidR="000C32F7" w:rsidRPr="008C038B">
        <w:rPr>
          <w:rFonts w:ascii="Times New Roman" w:hAnsi="Times New Roman"/>
          <w:noProof/>
          <w:color w:val="FF0000"/>
          <w:sz w:val="24"/>
          <w:szCs w:val="24"/>
        </w:rPr>
        <w:t xml:space="preserve"> [acceso 16/08/2020]</w:t>
      </w:r>
      <w:r w:rsidRPr="008C038B">
        <w:rPr>
          <w:rFonts w:ascii="Times New Roman" w:hAnsi="Times New Roman"/>
          <w:noProof/>
          <w:color w:val="FF0000"/>
          <w:sz w:val="24"/>
          <w:szCs w:val="24"/>
        </w:rPr>
        <w:t xml:space="preserve">;6(5):1–15. </w:t>
      </w:r>
      <w:r w:rsidR="000C32F7" w:rsidRPr="008C038B">
        <w:rPr>
          <w:rFonts w:ascii="Times New Roman" w:hAnsi="Times New Roman"/>
          <w:noProof/>
          <w:color w:val="FF0000"/>
          <w:sz w:val="24"/>
          <w:szCs w:val="24"/>
        </w:rPr>
        <w:t xml:space="preserve">Disponible en: </w:t>
      </w:r>
      <w:r w:rsidR="008C038B" w:rsidRPr="008C038B">
        <w:rPr>
          <w:rFonts w:ascii="Times New Roman" w:hAnsi="Times New Roman"/>
          <w:noProof/>
          <w:color w:val="FF0000"/>
          <w:sz w:val="24"/>
          <w:szCs w:val="24"/>
        </w:rPr>
        <w:t>www.revhabanera.sld.cu/index.php/rhab/article/view/3233/2496</w:t>
      </w:r>
    </w:p>
    <w:p w14:paraId="2439E085" w14:textId="65AC0EBC" w:rsidR="00B13530" w:rsidRPr="00B13530"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rPr>
      </w:pPr>
      <w:r w:rsidRPr="00B13530">
        <w:rPr>
          <w:rFonts w:ascii="Times New Roman" w:hAnsi="Times New Roman"/>
          <w:noProof/>
          <w:sz w:val="24"/>
          <w:szCs w:val="24"/>
        </w:rPr>
        <w:t xml:space="preserve">21. </w:t>
      </w:r>
      <w:r w:rsidRPr="00B13530">
        <w:rPr>
          <w:rFonts w:ascii="Times New Roman" w:hAnsi="Times New Roman"/>
          <w:noProof/>
          <w:sz w:val="24"/>
          <w:szCs w:val="24"/>
        </w:rPr>
        <w:tab/>
        <w:t xml:space="preserve">Ato M, López JJ, Benavente A. A classification system for research designs in psychology. </w:t>
      </w:r>
      <w:r w:rsidRPr="008D0DE8">
        <w:rPr>
          <w:rFonts w:ascii="Times New Roman" w:hAnsi="Times New Roman"/>
          <w:noProof/>
          <w:color w:val="FF0000"/>
          <w:sz w:val="24"/>
          <w:szCs w:val="24"/>
        </w:rPr>
        <w:t>An</w:t>
      </w:r>
      <w:r w:rsidR="008D0DE8" w:rsidRPr="008D0DE8">
        <w:rPr>
          <w:rFonts w:ascii="Times New Roman" w:hAnsi="Times New Roman"/>
          <w:noProof/>
          <w:color w:val="FF0000"/>
          <w:sz w:val="24"/>
          <w:szCs w:val="24"/>
        </w:rPr>
        <w:t>.</w:t>
      </w:r>
      <w:r w:rsidRPr="008D0DE8">
        <w:rPr>
          <w:rFonts w:ascii="Times New Roman" w:hAnsi="Times New Roman"/>
          <w:noProof/>
          <w:color w:val="FF0000"/>
          <w:sz w:val="24"/>
          <w:szCs w:val="24"/>
        </w:rPr>
        <w:t xml:space="preserve"> Psicol. 2013</w:t>
      </w:r>
      <w:r w:rsidR="008D0DE8" w:rsidRPr="008D0DE8">
        <w:rPr>
          <w:rFonts w:ascii="Times New Roman" w:hAnsi="Times New Roman"/>
          <w:noProof/>
          <w:color w:val="FF0000"/>
          <w:sz w:val="24"/>
          <w:szCs w:val="24"/>
        </w:rPr>
        <w:t xml:space="preserve"> [acceso: 12/09/2020]</w:t>
      </w:r>
      <w:r w:rsidRPr="008D0DE8">
        <w:rPr>
          <w:rFonts w:ascii="Times New Roman" w:hAnsi="Times New Roman"/>
          <w:noProof/>
          <w:color w:val="FF0000"/>
          <w:sz w:val="24"/>
          <w:szCs w:val="24"/>
        </w:rPr>
        <w:t xml:space="preserve">;29(3):1038–59. </w:t>
      </w:r>
      <w:r w:rsidR="008D0DE8" w:rsidRPr="008D0DE8">
        <w:rPr>
          <w:rFonts w:ascii="Times New Roman" w:hAnsi="Times New Roman"/>
          <w:noProof/>
          <w:color w:val="FF0000"/>
          <w:sz w:val="24"/>
          <w:szCs w:val="24"/>
        </w:rPr>
        <w:t>Disponible en: http://revistas.um.es/analesps/article/view/178511</w:t>
      </w:r>
    </w:p>
    <w:p w14:paraId="5B6713A0" w14:textId="75FE8FBA" w:rsidR="00B13530" w:rsidRPr="00B13530"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rPr>
      </w:pPr>
      <w:r w:rsidRPr="00B13530">
        <w:rPr>
          <w:rFonts w:ascii="Times New Roman" w:hAnsi="Times New Roman"/>
          <w:noProof/>
          <w:sz w:val="24"/>
          <w:szCs w:val="24"/>
        </w:rPr>
        <w:lastRenderedPageBreak/>
        <w:t xml:space="preserve">22. </w:t>
      </w:r>
      <w:r w:rsidRPr="00B13530">
        <w:rPr>
          <w:rFonts w:ascii="Times New Roman" w:hAnsi="Times New Roman"/>
          <w:noProof/>
          <w:sz w:val="24"/>
          <w:szCs w:val="24"/>
        </w:rPr>
        <w:tab/>
        <w:t xml:space="preserve">Herrera Rodríguez JI, Guevara Fernández GE, Munster de la Rosa CH. Los diseños y estrategias para los estudios cualitativos. Un acercamiento teórico-metodológico. </w:t>
      </w:r>
      <w:r w:rsidRPr="00C61A2D">
        <w:rPr>
          <w:rFonts w:ascii="Times New Roman" w:hAnsi="Times New Roman"/>
          <w:noProof/>
          <w:color w:val="FF0000"/>
          <w:sz w:val="24"/>
          <w:szCs w:val="24"/>
        </w:rPr>
        <w:t>Gac</w:t>
      </w:r>
      <w:r w:rsidR="00C61A2D" w:rsidRPr="00C61A2D">
        <w:rPr>
          <w:rFonts w:ascii="Times New Roman" w:hAnsi="Times New Roman"/>
          <w:noProof/>
          <w:color w:val="FF0000"/>
          <w:sz w:val="24"/>
          <w:szCs w:val="24"/>
        </w:rPr>
        <w:t>.</w:t>
      </w:r>
      <w:r w:rsidRPr="00C61A2D">
        <w:rPr>
          <w:rFonts w:ascii="Times New Roman" w:hAnsi="Times New Roman"/>
          <w:noProof/>
          <w:color w:val="FF0000"/>
          <w:sz w:val="24"/>
          <w:szCs w:val="24"/>
        </w:rPr>
        <w:t xml:space="preserve"> Médica Espirituana</w:t>
      </w:r>
      <w:r w:rsidR="00C61A2D" w:rsidRPr="00C61A2D">
        <w:rPr>
          <w:rFonts w:ascii="Times New Roman" w:hAnsi="Times New Roman"/>
          <w:noProof/>
          <w:color w:val="FF0000"/>
          <w:sz w:val="24"/>
          <w:szCs w:val="24"/>
        </w:rPr>
        <w:t xml:space="preserve">. 2015 </w:t>
      </w:r>
      <w:r w:rsidRPr="00C61A2D">
        <w:rPr>
          <w:rFonts w:ascii="Times New Roman" w:hAnsi="Times New Roman"/>
          <w:noProof/>
          <w:color w:val="FF0000"/>
          <w:sz w:val="24"/>
          <w:szCs w:val="24"/>
        </w:rPr>
        <w:t xml:space="preserve"> [</w:t>
      </w:r>
      <w:r w:rsidR="00C61A2D" w:rsidRPr="00C61A2D">
        <w:rPr>
          <w:rFonts w:ascii="Times New Roman" w:hAnsi="Times New Roman"/>
          <w:noProof/>
          <w:color w:val="FF0000"/>
          <w:sz w:val="24"/>
          <w:szCs w:val="24"/>
        </w:rPr>
        <w:t>acceso: 17/09/2020]</w:t>
      </w:r>
      <w:r w:rsidRPr="00C61A2D">
        <w:rPr>
          <w:rFonts w:ascii="Times New Roman" w:hAnsi="Times New Roman"/>
          <w:noProof/>
          <w:color w:val="FF0000"/>
          <w:sz w:val="24"/>
          <w:szCs w:val="24"/>
        </w:rPr>
        <w:t xml:space="preserve">;17(2):120–34. </w:t>
      </w:r>
      <w:r w:rsidR="00C61A2D" w:rsidRPr="00C61A2D">
        <w:rPr>
          <w:rFonts w:ascii="Times New Roman" w:hAnsi="Times New Roman"/>
          <w:noProof/>
          <w:color w:val="FF0000"/>
          <w:sz w:val="24"/>
          <w:szCs w:val="24"/>
        </w:rPr>
        <w:t>Disponible en</w:t>
      </w:r>
      <w:r w:rsidRPr="00C61A2D">
        <w:rPr>
          <w:rFonts w:ascii="Times New Roman" w:hAnsi="Times New Roman"/>
          <w:noProof/>
          <w:color w:val="FF0000"/>
          <w:sz w:val="24"/>
          <w:szCs w:val="24"/>
        </w:rPr>
        <w:t>: http://scielo.sld.cu/scielo.php?script=sci_abstract&amp;pid=S1608-</w:t>
      </w:r>
      <w:r w:rsidRPr="00B13530">
        <w:rPr>
          <w:rFonts w:ascii="Times New Roman" w:hAnsi="Times New Roman"/>
          <w:noProof/>
          <w:sz w:val="24"/>
          <w:szCs w:val="24"/>
        </w:rPr>
        <w:t>89212015000200013&amp;lng=es&amp;nrm=iso</w:t>
      </w:r>
    </w:p>
    <w:p w14:paraId="1C68BBA4" w14:textId="77777777" w:rsidR="00B13530" w:rsidRPr="00B13530"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rPr>
      </w:pPr>
      <w:r w:rsidRPr="00B13530">
        <w:rPr>
          <w:rFonts w:ascii="Times New Roman" w:hAnsi="Times New Roman"/>
          <w:noProof/>
          <w:sz w:val="24"/>
          <w:szCs w:val="24"/>
        </w:rPr>
        <w:t xml:space="preserve">23. </w:t>
      </w:r>
      <w:r w:rsidRPr="00B13530">
        <w:rPr>
          <w:rFonts w:ascii="Times New Roman" w:hAnsi="Times New Roman"/>
          <w:noProof/>
          <w:sz w:val="24"/>
          <w:szCs w:val="24"/>
        </w:rPr>
        <w:tab/>
        <w:t xml:space="preserve">Kaplan R, Saccuzzo D, Reyes M de L. Pruebas psicológicas. Principios, aplicaciones y temas. Thomson. Mexico; 2006. </w:t>
      </w:r>
    </w:p>
    <w:p w14:paraId="78F3463C" w14:textId="03989C21" w:rsidR="00B13530" w:rsidRPr="00B13530"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rPr>
      </w:pPr>
      <w:r w:rsidRPr="00B13530">
        <w:rPr>
          <w:rFonts w:ascii="Times New Roman" w:hAnsi="Times New Roman"/>
          <w:noProof/>
          <w:sz w:val="24"/>
          <w:szCs w:val="24"/>
        </w:rPr>
        <w:t xml:space="preserve">24. </w:t>
      </w:r>
      <w:r w:rsidRPr="00B13530">
        <w:rPr>
          <w:rFonts w:ascii="Times New Roman" w:hAnsi="Times New Roman"/>
          <w:noProof/>
          <w:sz w:val="24"/>
          <w:szCs w:val="24"/>
        </w:rPr>
        <w:tab/>
        <w:t>Domínguez-Lara SA, Merino-Soto C. ¿Por qué es importante reportar los intervalos de confianza del coeficiente alfa de Cronbach?</w:t>
      </w:r>
      <w:r w:rsidRPr="00C61A2D">
        <w:rPr>
          <w:rFonts w:ascii="Times New Roman" w:hAnsi="Times New Roman"/>
          <w:noProof/>
          <w:color w:val="FF0000"/>
          <w:sz w:val="24"/>
          <w:szCs w:val="24"/>
        </w:rPr>
        <w:t xml:space="preserve"> Rev</w:t>
      </w:r>
      <w:r w:rsidR="00C61A2D" w:rsidRPr="00C61A2D">
        <w:rPr>
          <w:rFonts w:ascii="Times New Roman" w:hAnsi="Times New Roman"/>
          <w:noProof/>
          <w:color w:val="FF0000"/>
          <w:sz w:val="24"/>
          <w:szCs w:val="24"/>
        </w:rPr>
        <w:t>.</w:t>
      </w:r>
      <w:r w:rsidRPr="00C61A2D">
        <w:rPr>
          <w:rFonts w:ascii="Times New Roman" w:hAnsi="Times New Roman"/>
          <w:noProof/>
          <w:color w:val="FF0000"/>
          <w:sz w:val="24"/>
          <w:szCs w:val="24"/>
        </w:rPr>
        <w:t xml:space="preserve"> Latinoam</w:t>
      </w:r>
      <w:r w:rsidR="00C61A2D" w:rsidRPr="00C61A2D">
        <w:rPr>
          <w:rFonts w:ascii="Times New Roman" w:hAnsi="Times New Roman"/>
          <w:noProof/>
          <w:color w:val="FF0000"/>
          <w:sz w:val="24"/>
          <w:szCs w:val="24"/>
        </w:rPr>
        <w:t>.</w:t>
      </w:r>
      <w:r w:rsidRPr="00C61A2D">
        <w:rPr>
          <w:rFonts w:ascii="Times New Roman" w:hAnsi="Times New Roman"/>
          <w:noProof/>
          <w:color w:val="FF0000"/>
          <w:sz w:val="24"/>
          <w:szCs w:val="24"/>
        </w:rPr>
        <w:t xml:space="preserve"> ciencias Soc</w:t>
      </w:r>
      <w:r w:rsidR="00C61A2D" w:rsidRPr="00C61A2D">
        <w:rPr>
          <w:rFonts w:ascii="Times New Roman" w:hAnsi="Times New Roman"/>
          <w:noProof/>
          <w:color w:val="FF0000"/>
          <w:sz w:val="24"/>
          <w:szCs w:val="24"/>
        </w:rPr>
        <w:t>.</w:t>
      </w:r>
      <w:r w:rsidRPr="00C61A2D">
        <w:rPr>
          <w:rFonts w:ascii="Times New Roman" w:hAnsi="Times New Roman"/>
          <w:noProof/>
          <w:color w:val="FF0000"/>
          <w:sz w:val="24"/>
          <w:szCs w:val="24"/>
        </w:rPr>
        <w:t xml:space="preserve"> niñez y Juv</w:t>
      </w:r>
      <w:r w:rsidR="00C61A2D" w:rsidRPr="00C61A2D">
        <w:rPr>
          <w:rFonts w:ascii="Times New Roman" w:hAnsi="Times New Roman"/>
          <w:noProof/>
          <w:color w:val="FF0000"/>
          <w:sz w:val="24"/>
          <w:szCs w:val="24"/>
        </w:rPr>
        <w:t>. 2015 [acceso 13/09/2020]</w:t>
      </w:r>
      <w:r w:rsidRPr="00C61A2D">
        <w:rPr>
          <w:rFonts w:ascii="Times New Roman" w:hAnsi="Times New Roman"/>
          <w:noProof/>
          <w:color w:val="FF0000"/>
          <w:sz w:val="24"/>
          <w:szCs w:val="24"/>
        </w:rPr>
        <w:t xml:space="preserve">;13(2):1326–8. </w:t>
      </w:r>
      <w:r w:rsidR="00C61A2D" w:rsidRPr="00C61A2D">
        <w:rPr>
          <w:rFonts w:ascii="Times New Roman" w:hAnsi="Times New Roman"/>
          <w:noProof/>
          <w:color w:val="FF0000"/>
          <w:sz w:val="24"/>
          <w:szCs w:val="24"/>
        </w:rPr>
        <w:t>Disponible en</w:t>
      </w:r>
      <w:r w:rsidRPr="00C61A2D">
        <w:rPr>
          <w:rFonts w:ascii="Times New Roman" w:hAnsi="Times New Roman"/>
          <w:noProof/>
          <w:color w:val="FF0000"/>
          <w:sz w:val="24"/>
          <w:szCs w:val="24"/>
        </w:rPr>
        <w:t>: http://www.redalyc.org/pdf/773/77340728053.pdf</w:t>
      </w:r>
    </w:p>
    <w:p w14:paraId="27DA6CD3" w14:textId="29A34FAE" w:rsidR="00B13530" w:rsidRPr="00B13530"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rPr>
      </w:pPr>
      <w:r w:rsidRPr="00B13530">
        <w:rPr>
          <w:rFonts w:ascii="Times New Roman" w:hAnsi="Times New Roman"/>
          <w:noProof/>
          <w:sz w:val="24"/>
          <w:szCs w:val="24"/>
        </w:rPr>
        <w:t xml:space="preserve">25. </w:t>
      </w:r>
      <w:r w:rsidRPr="00B13530">
        <w:rPr>
          <w:rFonts w:ascii="Times New Roman" w:hAnsi="Times New Roman"/>
          <w:noProof/>
          <w:sz w:val="24"/>
          <w:szCs w:val="24"/>
        </w:rPr>
        <w:tab/>
        <w:t xml:space="preserve">Ferrando PJ, Anguiano-Carrasco C. El análisis factorial como técnica de investigación en Psicología. </w:t>
      </w:r>
      <w:r w:rsidRPr="00AD0E1F">
        <w:rPr>
          <w:rFonts w:ascii="Times New Roman" w:hAnsi="Times New Roman"/>
          <w:noProof/>
          <w:color w:val="FF0000"/>
          <w:sz w:val="24"/>
          <w:szCs w:val="24"/>
        </w:rPr>
        <w:t>Papeles del Psicol</w:t>
      </w:r>
      <w:r w:rsidR="00AD0E1F" w:rsidRPr="00AD0E1F">
        <w:rPr>
          <w:rFonts w:ascii="Times New Roman" w:hAnsi="Times New Roman"/>
          <w:noProof/>
          <w:color w:val="FF0000"/>
          <w:sz w:val="24"/>
          <w:szCs w:val="24"/>
        </w:rPr>
        <w:t xml:space="preserve">. 2010 </w:t>
      </w:r>
      <w:r w:rsidRPr="00AD0E1F">
        <w:rPr>
          <w:rFonts w:ascii="Times New Roman" w:hAnsi="Times New Roman"/>
          <w:noProof/>
          <w:color w:val="FF0000"/>
          <w:sz w:val="24"/>
          <w:szCs w:val="24"/>
        </w:rPr>
        <w:t xml:space="preserve"> [</w:t>
      </w:r>
      <w:r w:rsidR="00AD0E1F" w:rsidRPr="00AD0E1F">
        <w:rPr>
          <w:rFonts w:ascii="Times New Roman" w:hAnsi="Times New Roman"/>
          <w:noProof/>
          <w:color w:val="FF0000"/>
          <w:sz w:val="24"/>
          <w:szCs w:val="24"/>
        </w:rPr>
        <w:t>acceso: 12/10/2020]</w:t>
      </w:r>
      <w:r w:rsidRPr="00AD0E1F">
        <w:rPr>
          <w:rFonts w:ascii="Times New Roman" w:hAnsi="Times New Roman"/>
          <w:noProof/>
          <w:color w:val="FF0000"/>
          <w:sz w:val="24"/>
          <w:szCs w:val="24"/>
        </w:rPr>
        <w:t xml:space="preserve">;31(1):18–33. </w:t>
      </w:r>
      <w:r w:rsidR="00AD0E1F" w:rsidRPr="00AD0E1F">
        <w:rPr>
          <w:rFonts w:ascii="Times New Roman" w:hAnsi="Times New Roman"/>
          <w:noProof/>
          <w:color w:val="FF0000"/>
          <w:sz w:val="24"/>
          <w:szCs w:val="24"/>
        </w:rPr>
        <w:t>Disponible en</w:t>
      </w:r>
      <w:r w:rsidRPr="00AD0E1F">
        <w:rPr>
          <w:rFonts w:ascii="Times New Roman" w:hAnsi="Times New Roman"/>
          <w:noProof/>
          <w:color w:val="FF0000"/>
          <w:sz w:val="24"/>
          <w:szCs w:val="24"/>
        </w:rPr>
        <w:t>: http://www.papelesdelpsicologo.es/pdf/1793.pdf</w:t>
      </w:r>
    </w:p>
    <w:p w14:paraId="018DAC67" w14:textId="3713D806" w:rsidR="00B13530" w:rsidRPr="00B13530"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rPr>
      </w:pPr>
      <w:r w:rsidRPr="00B13530">
        <w:rPr>
          <w:rFonts w:ascii="Times New Roman" w:hAnsi="Times New Roman"/>
          <w:noProof/>
          <w:sz w:val="24"/>
          <w:szCs w:val="24"/>
        </w:rPr>
        <w:t xml:space="preserve">26. </w:t>
      </w:r>
      <w:r w:rsidRPr="00B13530">
        <w:rPr>
          <w:rFonts w:ascii="Times New Roman" w:hAnsi="Times New Roman"/>
          <w:noProof/>
          <w:sz w:val="24"/>
          <w:szCs w:val="24"/>
        </w:rPr>
        <w:tab/>
        <w:t xml:space="preserve">Sánchez-Herrera B. Bienestar espiritual en personas con y sin discapacidad. </w:t>
      </w:r>
      <w:r w:rsidRPr="00747C55">
        <w:rPr>
          <w:rFonts w:ascii="Times New Roman" w:hAnsi="Times New Roman"/>
          <w:noProof/>
          <w:color w:val="FF0000"/>
          <w:sz w:val="24"/>
          <w:szCs w:val="24"/>
          <w:lang w:val="en-US"/>
        </w:rPr>
        <w:t>Aquichan</w:t>
      </w:r>
      <w:r w:rsidR="004F5F60" w:rsidRPr="00747C55">
        <w:rPr>
          <w:rFonts w:ascii="Times New Roman" w:hAnsi="Times New Roman"/>
          <w:noProof/>
          <w:color w:val="FF0000"/>
          <w:sz w:val="24"/>
          <w:szCs w:val="24"/>
          <w:lang w:val="en-US"/>
        </w:rPr>
        <w:t>.</w:t>
      </w:r>
      <w:r w:rsidRPr="00747C55">
        <w:rPr>
          <w:rFonts w:ascii="Times New Roman" w:hAnsi="Times New Roman"/>
          <w:noProof/>
          <w:color w:val="FF0000"/>
          <w:sz w:val="24"/>
          <w:szCs w:val="24"/>
          <w:lang w:val="en-US"/>
        </w:rPr>
        <w:t xml:space="preserve"> </w:t>
      </w:r>
      <w:r w:rsidR="004F5F60" w:rsidRPr="00747C55">
        <w:rPr>
          <w:rFonts w:ascii="Times New Roman" w:hAnsi="Times New Roman"/>
          <w:noProof/>
          <w:color w:val="FF0000"/>
          <w:sz w:val="24"/>
          <w:szCs w:val="24"/>
          <w:lang w:val="es-ES"/>
        </w:rPr>
        <w:t xml:space="preserve">2009 </w:t>
      </w:r>
      <w:r w:rsidRPr="00747C55">
        <w:rPr>
          <w:rFonts w:ascii="Times New Roman" w:hAnsi="Times New Roman"/>
          <w:noProof/>
          <w:color w:val="FF0000"/>
          <w:sz w:val="24"/>
          <w:szCs w:val="24"/>
          <w:lang w:val="es-ES"/>
        </w:rPr>
        <w:t>[</w:t>
      </w:r>
      <w:r w:rsidR="004F5F60" w:rsidRPr="00747C55">
        <w:rPr>
          <w:rFonts w:ascii="Times New Roman" w:hAnsi="Times New Roman"/>
          <w:noProof/>
          <w:color w:val="FF0000"/>
          <w:sz w:val="24"/>
          <w:szCs w:val="24"/>
          <w:lang w:val="es-ES"/>
        </w:rPr>
        <w:t>acceso 12/09/2020]</w:t>
      </w:r>
      <w:r w:rsidRPr="00747C55">
        <w:rPr>
          <w:rFonts w:ascii="Times New Roman" w:hAnsi="Times New Roman"/>
          <w:noProof/>
          <w:color w:val="FF0000"/>
          <w:sz w:val="24"/>
          <w:szCs w:val="24"/>
          <w:lang w:val="es-ES"/>
        </w:rPr>
        <w:t xml:space="preserve">;9(1):8–22. </w:t>
      </w:r>
      <w:r w:rsidR="004F5F60" w:rsidRPr="004F5F60">
        <w:rPr>
          <w:rFonts w:ascii="Times New Roman" w:hAnsi="Times New Roman"/>
          <w:noProof/>
          <w:color w:val="FF0000"/>
          <w:sz w:val="24"/>
          <w:szCs w:val="24"/>
          <w:lang w:val="es-ES"/>
        </w:rPr>
        <w:t>Disponible en</w:t>
      </w:r>
      <w:r w:rsidRPr="004F5F60">
        <w:rPr>
          <w:rFonts w:ascii="Times New Roman" w:hAnsi="Times New Roman"/>
          <w:noProof/>
          <w:color w:val="FF0000"/>
          <w:sz w:val="24"/>
          <w:szCs w:val="24"/>
          <w:lang w:val="es-ES"/>
        </w:rPr>
        <w:t>: http://www.scielo.org.co/scielo.php?script=sci_abstract&amp;pid=S1657-59972009000100002&amp;lng=es&amp;nrm=</w:t>
      </w:r>
      <w:r w:rsidRPr="004F5F60">
        <w:rPr>
          <w:rFonts w:ascii="Times New Roman" w:hAnsi="Times New Roman"/>
          <w:noProof/>
          <w:color w:val="FF0000"/>
          <w:sz w:val="24"/>
          <w:szCs w:val="24"/>
        </w:rPr>
        <w:t>is</w:t>
      </w:r>
    </w:p>
    <w:p w14:paraId="331BA56A" w14:textId="3853084F" w:rsidR="00B13530" w:rsidRPr="005053B5"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lang w:val="en-US"/>
        </w:rPr>
      </w:pPr>
      <w:r w:rsidRPr="00B13530">
        <w:rPr>
          <w:rFonts w:ascii="Times New Roman" w:hAnsi="Times New Roman"/>
          <w:noProof/>
          <w:sz w:val="24"/>
          <w:szCs w:val="24"/>
        </w:rPr>
        <w:t xml:space="preserve">27. </w:t>
      </w:r>
      <w:r w:rsidRPr="00B13530">
        <w:rPr>
          <w:rFonts w:ascii="Times New Roman" w:hAnsi="Times New Roman"/>
          <w:noProof/>
          <w:sz w:val="24"/>
          <w:szCs w:val="24"/>
        </w:rPr>
        <w:tab/>
        <w:t>Johnson SK, Zitzmann B. Use of Spirituality to Make S</w:t>
      </w:r>
      <w:r w:rsidR="005053B5">
        <w:rPr>
          <w:rFonts w:ascii="Times New Roman" w:hAnsi="Times New Roman"/>
          <w:noProof/>
          <w:sz w:val="24"/>
          <w:szCs w:val="24"/>
        </w:rPr>
        <w:t xml:space="preserve">ense of Loss by Homicide. </w:t>
      </w:r>
      <w:r w:rsidR="005053B5" w:rsidRPr="005053B5">
        <w:rPr>
          <w:rFonts w:ascii="Times New Roman" w:hAnsi="Times New Roman"/>
          <w:noProof/>
          <w:color w:val="FF0000"/>
          <w:sz w:val="24"/>
          <w:szCs w:val="24"/>
          <w:lang w:val="en-US"/>
        </w:rPr>
        <w:t xml:space="preserve">Omega Journal of Death and Dying. 2020 </w:t>
      </w:r>
      <w:r w:rsidRPr="005053B5">
        <w:rPr>
          <w:rFonts w:ascii="Times New Roman" w:hAnsi="Times New Roman"/>
          <w:noProof/>
          <w:color w:val="FF0000"/>
          <w:sz w:val="24"/>
          <w:szCs w:val="24"/>
          <w:lang w:val="en-US"/>
        </w:rPr>
        <w:t>[</w:t>
      </w:r>
      <w:r w:rsidR="005053B5" w:rsidRPr="005053B5">
        <w:rPr>
          <w:rFonts w:ascii="Times New Roman" w:hAnsi="Times New Roman"/>
          <w:noProof/>
          <w:color w:val="FF0000"/>
          <w:sz w:val="24"/>
          <w:szCs w:val="24"/>
          <w:lang w:val="en-US"/>
        </w:rPr>
        <w:t>acceso: 12/09/2020]</w:t>
      </w:r>
      <w:r w:rsidRPr="005053B5">
        <w:rPr>
          <w:rFonts w:ascii="Times New Roman" w:hAnsi="Times New Roman"/>
          <w:noProof/>
          <w:color w:val="FF0000"/>
          <w:sz w:val="24"/>
          <w:szCs w:val="24"/>
          <w:lang w:val="en-US"/>
        </w:rPr>
        <w:t xml:space="preserve">;1–27. </w:t>
      </w:r>
      <w:r w:rsidR="005053B5" w:rsidRPr="005053B5">
        <w:rPr>
          <w:rFonts w:ascii="Times New Roman" w:hAnsi="Times New Roman"/>
          <w:noProof/>
          <w:color w:val="FF0000"/>
          <w:sz w:val="24"/>
          <w:szCs w:val="24"/>
          <w:lang w:val="en-US"/>
        </w:rPr>
        <w:t>Disponible en</w:t>
      </w:r>
      <w:r w:rsidRPr="005053B5">
        <w:rPr>
          <w:rFonts w:ascii="Times New Roman" w:hAnsi="Times New Roman"/>
          <w:noProof/>
          <w:color w:val="FF0000"/>
          <w:sz w:val="24"/>
          <w:szCs w:val="24"/>
          <w:lang w:val="en-US"/>
        </w:rPr>
        <w:t>: http://journals.sagepub.com/doi/10.1177/0030222820907422</w:t>
      </w:r>
    </w:p>
    <w:p w14:paraId="46A59D9D" w14:textId="3920C508" w:rsidR="00B13530" w:rsidRPr="004C0C32"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lang w:val="en-US"/>
        </w:rPr>
      </w:pPr>
      <w:r w:rsidRPr="005053B5">
        <w:rPr>
          <w:rFonts w:ascii="Times New Roman" w:hAnsi="Times New Roman"/>
          <w:noProof/>
          <w:sz w:val="24"/>
          <w:szCs w:val="24"/>
          <w:lang w:val="en-US"/>
        </w:rPr>
        <w:t xml:space="preserve">28. </w:t>
      </w:r>
      <w:r w:rsidRPr="005053B5">
        <w:rPr>
          <w:rFonts w:ascii="Times New Roman" w:hAnsi="Times New Roman"/>
          <w:noProof/>
          <w:sz w:val="24"/>
          <w:szCs w:val="24"/>
          <w:lang w:val="en-US"/>
        </w:rPr>
        <w:tab/>
        <w:t xml:space="preserve">Piscitello GM, Martin S. Spirituality, Religion, </w:t>
      </w:r>
      <w:r w:rsidRPr="00B13530">
        <w:rPr>
          <w:rFonts w:ascii="Times New Roman" w:hAnsi="Times New Roman"/>
          <w:noProof/>
          <w:sz w:val="24"/>
          <w:szCs w:val="24"/>
        </w:rPr>
        <w:t xml:space="preserve">and Medicine Education for Internal Medicine Residents. </w:t>
      </w:r>
      <w:r w:rsidRPr="004C0C32">
        <w:rPr>
          <w:rFonts w:ascii="Times New Roman" w:hAnsi="Times New Roman"/>
          <w:noProof/>
          <w:color w:val="FF0000"/>
          <w:sz w:val="24"/>
          <w:szCs w:val="24"/>
          <w:lang w:val="en-US"/>
        </w:rPr>
        <w:t>Am</w:t>
      </w:r>
      <w:r w:rsidR="004C0C32" w:rsidRPr="004C0C32">
        <w:rPr>
          <w:rFonts w:ascii="Times New Roman" w:hAnsi="Times New Roman"/>
          <w:noProof/>
          <w:color w:val="FF0000"/>
          <w:sz w:val="24"/>
          <w:szCs w:val="24"/>
          <w:lang w:val="en-US"/>
        </w:rPr>
        <w:t>.</w:t>
      </w:r>
      <w:r w:rsidRPr="004C0C32">
        <w:rPr>
          <w:rFonts w:ascii="Times New Roman" w:hAnsi="Times New Roman"/>
          <w:noProof/>
          <w:color w:val="FF0000"/>
          <w:sz w:val="24"/>
          <w:szCs w:val="24"/>
          <w:lang w:val="en-US"/>
        </w:rPr>
        <w:t xml:space="preserve"> J</w:t>
      </w:r>
      <w:r w:rsidR="004C0C32" w:rsidRPr="004C0C32">
        <w:rPr>
          <w:rFonts w:ascii="Times New Roman" w:hAnsi="Times New Roman"/>
          <w:noProof/>
          <w:color w:val="FF0000"/>
          <w:sz w:val="24"/>
          <w:szCs w:val="24"/>
          <w:lang w:val="en-US"/>
        </w:rPr>
        <w:t>.</w:t>
      </w:r>
      <w:r w:rsidRPr="004C0C32">
        <w:rPr>
          <w:rFonts w:ascii="Times New Roman" w:hAnsi="Times New Roman"/>
          <w:noProof/>
          <w:color w:val="FF0000"/>
          <w:sz w:val="24"/>
          <w:szCs w:val="24"/>
          <w:lang w:val="en-US"/>
        </w:rPr>
        <w:t xml:space="preserve"> Hosp</w:t>
      </w:r>
      <w:r w:rsidR="004C0C32" w:rsidRPr="004C0C32">
        <w:rPr>
          <w:rFonts w:ascii="Times New Roman" w:hAnsi="Times New Roman"/>
          <w:noProof/>
          <w:color w:val="FF0000"/>
          <w:sz w:val="24"/>
          <w:szCs w:val="24"/>
          <w:lang w:val="en-US"/>
        </w:rPr>
        <w:t>.</w:t>
      </w:r>
      <w:r w:rsidRPr="004C0C32">
        <w:rPr>
          <w:rFonts w:ascii="Times New Roman" w:hAnsi="Times New Roman"/>
          <w:noProof/>
          <w:color w:val="FF0000"/>
          <w:sz w:val="24"/>
          <w:szCs w:val="24"/>
          <w:lang w:val="en-US"/>
        </w:rPr>
        <w:t xml:space="preserve"> Palliat</w:t>
      </w:r>
      <w:r w:rsidR="004C0C32" w:rsidRPr="004C0C32">
        <w:rPr>
          <w:rFonts w:ascii="Times New Roman" w:hAnsi="Times New Roman"/>
          <w:noProof/>
          <w:color w:val="FF0000"/>
          <w:sz w:val="24"/>
          <w:szCs w:val="24"/>
          <w:lang w:val="en-US"/>
        </w:rPr>
        <w:t>.</w:t>
      </w:r>
      <w:r w:rsidRPr="004C0C32">
        <w:rPr>
          <w:rFonts w:ascii="Times New Roman" w:hAnsi="Times New Roman"/>
          <w:noProof/>
          <w:color w:val="FF0000"/>
          <w:sz w:val="24"/>
          <w:szCs w:val="24"/>
          <w:lang w:val="en-US"/>
        </w:rPr>
        <w:t xml:space="preserve"> Med</w:t>
      </w:r>
      <w:r w:rsidR="004C0C32" w:rsidRPr="004C0C32">
        <w:rPr>
          <w:rFonts w:ascii="Times New Roman" w:hAnsi="Times New Roman"/>
          <w:noProof/>
          <w:color w:val="FF0000"/>
          <w:sz w:val="24"/>
          <w:szCs w:val="24"/>
          <w:lang w:val="en-US"/>
        </w:rPr>
        <w:t>. 2020  [acceso: 08/10/2020]</w:t>
      </w:r>
      <w:r w:rsidRPr="004C0C32">
        <w:rPr>
          <w:rFonts w:ascii="Times New Roman" w:hAnsi="Times New Roman"/>
          <w:noProof/>
          <w:color w:val="FF0000"/>
          <w:sz w:val="24"/>
          <w:szCs w:val="24"/>
          <w:lang w:val="en-US"/>
        </w:rPr>
        <w:t xml:space="preserve">;37(4):272–7. </w:t>
      </w:r>
      <w:r w:rsidR="004C0C32" w:rsidRPr="004C0C32">
        <w:rPr>
          <w:rFonts w:ascii="Times New Roman" w:hAnsi="Times New Roman"/>
          <w:noProof/>
          <w:color w:val="FF0000"/>
          <w:sz w:val="24"/>
          <w:szCs w:val="24"/>
          <w:lang w:val="en-US"/>
        </w:rPr>
        <w:t>Disponible en</w:t>
      </w:r>
      <w:r w:rsidRPr="004C0C32">
        <w:rPr>
          <w:rFonts w:ascii="Times New Roman" w:hAnsi="Times New Roman"/>
          <w:noProof/>
          <w:color w:val="FF0000"/>
          <w:sz w:val="24"/>
          <w:szCs w:val="24"/>
          <w:lang w:val="en-US"/>
        </w:rPr>
        <w:t>: http://journals.sagepub.com/doi/10.1177/1049909119872752</w:t>
      </w:r>
    </w:p>
    <w:p w14:paraId="5A9C67AA" w14:textId="25CE341F" w:rsidR="00B13530" w:rsidRPr="006E0B1F"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lang w:val="es-ES"/>
        </w:rPr>
      </w:pPr>
      <w:r w:rsidRPr="004C0C32">
        <w:rPr>
          <w:rFonts w:ascii="Times New Roman" w:hAnsi="Times New Roman"/>
          <w:noProof/>
          <w:sz w:val="24"/>
          <w:szCs w:val="24"/>
          <w:lang w:val="en-US"/>
        </w:rPr>
        <w:t xml:space="preserve">29. </w:t>
      </w:r>
      <w:r w:rsidRPr="004C0C32">
        <w:rPr>
          <w:rFonts w:ascii="Times New Roman" w:hAnsi="Times New Roman"/>
          <w:noProof/>
          <w:sz w:val="24"/>
          <w:szCs w:val="24"/>
          <w:lang w:val="en-US"/>
        </w:rPr>
        <w:tab/>
        <w:t xml:space="preserve">Schlundt D, Franklin MD, </w:t>
      </w:r>
      <w:r w:rsidRPr="00B13530">
        <w:rPr>
          <w:rFonts w:ascii="Times New Roman" w:hAnsi="Times New Roman"/>
          <w:noProof/>
          <w:sz w:val="24"/>
          <w:szCs w:val="24"/>
        </w:rPr>
        <w:t xml:space="preserve">Patel K, McClellan L, Larson C, Niebler S, et al. Religious Affiliation, Health Behaviors and Outcomes: Nashville REACH 2010. </w:t>
      </w:r>
      <w:r w:rsidRPr="006E0B1F">
        <w:rPr>
          <w:rFonts w:ascii="Times New Roman" w:hAnsi="Times New Roman"/>
          <w:noProof/>
          <w:color w:val="FF0000"/>
          <w:sz w:val="24"/>
          <w:szCs w:val="24"/>
          <w:lang w:val="en-US"/>
        </w:rPr>
        <w:t>Am</w:t>
      </w:r>
      <w:r w:rsidR="006E0B1F" w:rsidRPr="006E0B1F">
        <w:rPr>
          <w:rFonts w:ascii="Times New Roman" w:hAnsi="Times New Roman"/>
          <w:noProof/>
          <w:color w:val="FF0000"/>
          <w:sz w:val="24"/>
          <w:szCs w:val="24"/>
          <w:lang w:val="en-US"/>
        </w:rPr>
        <w:t>.</w:t>
      </w:r>
      <w:r w:rsidRPr="006E0B1F">
        <w:rPr>
          <w:rFonts w:ascii="Times New Roman" w:hAnsi="Times New Roman"/>
          <w:noProof/>
          <w:color w:val="FF0000"/>
          <w:sz w:val="24"/>
          <w:szCs w:val="24"/>
          <w:lang w:val="en-US"/>
        </w:rPr>
        <w:t xml:space="preserve"> J</w:t>
      </w:r>
      <w:r w:rsidR="006E0B1F" w:rsidRPr="006E0B1F">
        <w:rPr>
          <w:rFonts w:ascii="Times New Roman" w:hAnsi="Times New Roman"/>
          <w:noProof/>
          <w:color w:val="FF0000"/>
          <w:sz w:val="24"/>
          <w:szCs w:val="24"/>
          <w:lang w:val="en-US"/>
        </w:rPr>
        <w:t>.</w:t>
      </w:r>
      <w:r w:rsidRPr="006E0B1F">
        <w:rPr>
          <w:rFonts w:ascii="Times New Roman" w:hAnsi="Times New Roman"/>
          <w:noProof/>
          <w:color w:val="FF0000"/>
          <w:sz w:val="24"/>
          <w:szCs w:val="24"/>
          <w:lang w:val="en-US"/>
        </w:rPr>
        <w:t xml:space="preserve"> Health</w:t>
      </w:r>
      <w:r w:rsidR="006E0B1F" w:rsidRPr="006E0B1F">
        <w:rPr>
          <w:rFonts w:ascii="Times New Roman" w:hAnsi="Times New Roman"/>
          <w:noProof/>
          <w:color w:val="FF0000"/>
          <w:sz w:val="24"/>
          <w:szCs w:val="24"/>
          <w:lang w:val="en-US"/>
        </w:rPr>
        <w:t>.</w:t>
      </w:r>
      <w:r w:rsidRPr="006E0B1F">
        <w:rPr>
          <w:rFonts w:ascii="Times New Roman" w:hAnsi="Times New Roman"/>
          <w:noProof/>
          <w:color w:val="FF0000"/>
          <w:sz w:val="24"/>
          <w:szCs w:val="24"/>
          <w:lang w:val="en-US"/>
        </w:rPr>
        <w:t xml:space="preserve"> Behav</w:t>
      </w:r>
      <w:r w:rsidR="006E0B1F" w:rsidRPr="006E0B1F">
        <w:rPr>
          <w:rFonts w:ascii="Times New Roman" w:hAnsi="Times New Roman"/>
          <w:noProof/>
          <w:color w:val="FF0000"/>
          <w:sz w:val="24"/>
          <w:szCs w:val="24"/>
          <w:lang w:val="en-US"/>
        </w:rPr>
        <w:t xml:space="preserve">. </w:t>
      </w:r>
      <w:r w:rsidR="006E0B1F" w:rsidRPr="006E0B1F">
        <w:rPr>
          <w:rFonts w:ascii="Times New Roman" w:hAnsi="Times New Roman"/>
          <w:noProof/>
          <w:color w:val="FF0000"/>
          <w:sz w:val="24"/>
          <w:szCs w:val="24"/>
          <w:lang w:val="es-ES"/>
        </w:rPr>
        <w:t>2008  [acceso: 15/09/2020]</w:t>
      </w:r>
      <w:r w:rsidRPr="006E0B1F">
        <w:rPr>
          <w:rFonts w:ascii="Times New Roman" w:hAnsi="Times New Roman"/>
          <w:noProof/>
          <w:color w:val="FF0000"/>
          <w:sz w:val="24"/>
          <w:szCs w:val="24"/>
          <w:lang w:val="es-ES"/>
        </w:rPr>
        <w:t xml:space="preserve">;32(6):714–24. </w:t>
      </w:r>
      <w:r w:rsidR="006E0B1F" w:rsidRPr="006E0B1F">
        <w:rPr>
          <w:rFonts w:ascii="Times New Roman" w:hAnsi="Times New Roman"/>
          <w:noProof/>
          <w:color w:val="FF0000"/>
          <w:sz w:val="24"/>
          <w:szCs w:val="24"/>
          <w:lang w:val="es-ES"/>
        </w:rPr>
        <w:t>Disponible en</w:t>
      </w:r>
      <w:r w:rsidRPr="006E0B1F">
        <w:rPr>
          <w:rFonts w:ascii="Times New Roman" w:hAnsi="Times New Roman"/>
          <w:noProof/>
          <w:color w:val="FF0000"/>
          <w:sz w:val="24"/>
          <w:szCs w:val="24"/>
          <w:lang w:val="es-ES"/>
        </w:rPr>
        <w:t>: https://www.ingentaconnect.com/content/png/ajhb/2008/00000032/00000006/art00015</w:t>
      </w:r>
    </w:p>
    <w:p w14:paraId="3D41BBD3" w14:textId="1BCFFF7D" w:rsidR="00B13530" w:rsidRPr="00A11B8B"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lang w:val="en-US"/>
        </w:rPr>
      </w:pPr>
      <w:r w:rsidRPr="006E0B1F">
        <w:rPr>
          <w:rFonts w:ascii="Times New Roman" w:hAnsi="Times New Roman"/>
          <w:noProof/>
          <w:sz w:val="24"/>
          <w:szCs w:val="24"/>
          <w:lang w:val="en-US"/>
        </w:rPr>
        <w:lastRenderedPageBreak/>
        <w:t xml:space="preserve">30. </w:t>
      </w:r>
      <w:r w:rsidRPr="006E0B1F">
        <w:rPr>
          <w:rFonts w:ascii="Times New Roman" w:hAnsi="Times New Roman"/>
          <w:noProof/>
          <w:sz w:val="24"/>
          <w:szCs w:val="24"/>
          <w:lang w:val="en-US"/>
        </w:rPr>
        <w:tab/>
        <w:t>Joakim EP, White RS. Expl</w:t>
      </w:r>
      <w:r w:rsidRPr="00B13530">
        <w:rPr>
          <w:rFonts w:ascii="Times New Roman" w:hAnsi="Times New Roman"/>
          <w:noProof/>
          <w:sz w:val="24"/>
          <w:szCs w:val="24"/>
        </w:rPr>
        <w:t xml:space="preserve">oring the impact of religious beliefs, leadership, and networks on response and recovery of disaster-affected populations: A case study from indonesia. </w:t>
      </w:r>
      <w:r w:rsidRPr="00A11B8B">
        <w:rPr>
          <w:rFonts w:ascii="Times New Roman" w:hAnsi="Times New Roman"/>
          <w:noProof/>
          <w:color w:val="FF0000"/>
          <w:sz w:val="24"/>
          <w:szCs w:val="24"/>
          <w:lang w:val="en-US"/>
        </w:rPr>
        <w:t>J</w:t>
      </w:r>
      <w:r w:rsidR="00A11B8B" w:rsidRPr="00A11B8B">
        <w:rPr>
          <w:rFonts w:ascii="Times New Roman" w:hAnsi="Times New Roman"/>
          <w:noProof/>
          <w:color w:val="FF0000"/>
          <w:sz w:val="24"/>
          <w:szCs w:val="24"/>
          <w:lang w:val="en-US"/>
        </w:rPr>
        <w:t>.</w:t>
      </w:r>
      <w:r w:rsidRPr="00A11B8B">
        <w:rPr>
          <w:rFonts w:ascii="Times New Roman" w:hAnsi="Times New Roman"/>
          <w:noProof/>
          <w:color w:val="FF0000"/>
          <w:sz w:val="24"/>
          <w:szCs w:val="24"/>
          <w:lang w:val="en-US"/>
        </w:rPr>
        <w:t xml:space="preserve"> Contemp</w:t>
      </w:r>
      <w:r w:rsidR="00A11B8B" w:rsidRPr="00A11B8B">
        <w:rPr>
          <w:rFonts w:ascii="Times New Roman" w:hAnsi="Times New Roman"/>
          <w:noProof/>
          <w:color w:val="FF0000"/>
          <w:sz w:val="24"/>
          <w:szCs w:val="24"/>
          <w:lang w:val="en-US"/>
        </w:rPr>
        <w:t>.</w:t>
      </w:r>
      <w:r w:rsidRPr="00A11B8B">
        <w:rPr>
          <w:rFonts w:ascii="Times New Roman" w:hAnsi="Times New Roman"/>
          <w:noProof/>
          <w:color w:val="FF0000"/>
          <w:sz w:val="24"/>
          <w:szCs w:val="24"/>
          <w:lang w:val="en-US"/>
        </w:rPr>
        <w:t xml:space="preserve"> Relig</w:t>
      </w:r>
      <w:r w:rsidR="00A11B8B" w:rsidRPr="00A11B8B">
        <w:rPr>
          <w:rFonts w:ascii="Times New Roman" w:hAnsi="Times New Roman"/>
          <w:noProof/>
          <w:color w:val="FF0000"/>
          <w:sz w:val="24"/>
          <w:szCs w:val="24"/>
          <w:lang w:val="en-US"/>
        </w:rPr>
        <w:t>. 2015</w:t>
      </w:r>
      <w:r w:rsidRPr="00A11B8B">
        <w:rPr>
          <w:rFonts w:ascii="Times New Roman" w:hAnsi="Times New Roman"/>
          <w:noProof/>
          <w:color w:val="FF0000"/>
          <w:sz w:val="24"/>
          <w:szCs w:val="24"/>
          <w:lang w:val="en-US"/>
        </w:rPr>
        <w:t xml:space="preserve"> [</w:t>
      </w:r>
      <w:r w:rsidR="00A11B8B" w:rsidRPr="00A11B8B">
        <w:rPr>
          <w:rFonts w:ascii="Times New Roman" w:hAnsi="Times New Roman"/>
          <w:noProof/>
          <w:color w:val="FF0000"/>
          <w:sz w:val="24"/>
          <w:szCs w:val="24"/>
          <w:lang w:val="en-US"/>
        </w:rPr>
        <w:t>acceso: 15/09/2020]</w:t>
      </w:r>
      <w:r w:rsidRPr="00A11B8B">
        <w:rPr>
          <w:rFonts w:ascii="Times New Roman" w:hAnsi="Times New Roman"/>
          <w:noProof/>
          <w:color w:val="FF0000"/>
          <w:sz w:val="24"/>
          <w:szCs w:val="24"/>
          <w:lang w:val="en-US"/>
        </w:rPr>
        <w:t xml:space="preserve">;30(2):193–212. </w:t>
      </w:r>
      <w:r w:rsidR="00A11B8B" w:rsidRPr="00A11B8B">
        <w:rPr>
          <w:rFonts w:ascii="Times New Roman" w:hAnsi="Times New Roman"/>
          <w:noProof/>
          <w:color w:val="FF0000"/>
          <w:sz w:val="24"/>
          <w:szCs w:val="24"/>
          <w:lang w:val="en-US"/>
        </w:rPr>
        <w:t>Disponible en</w:t>
      </w:r>
      <w:r w:rsidRPr="00A11B8B">
        <w:rPr>
          <w:rFonts w:ascii="Times New Roman" w:hAnsi="Times New Roman"/>
          <w:noProof/>
          <w:color w:val="FF0000"/>
          <w:sz w:val="24"/>
          <w:szCs w:val="24"/>
          <w:lang w:val="en-US"/>
        </w:rPr>
        <w:t>: http://dx.doi.org/10.1080/13537903.2015.1025538</w:t>
      </w:r>
    </w:p>
    <w:p w14:paraId="1DCF6A0B" w14:textId="3016B218" w:rsidR="00B13530" w:rsidRPr="00287F9A"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lang w:val="es-ES"/>
        </w:rPr>
      </w:pPr>
      <w:r w:rsidRPr="00A11B8B">
        <w:rPr>
          <w:rFonts w:ascii="Times New Roman" w:hAnsi="Times New Roman"/>
          <w:noProof/>
          <w:sz w:val="24"/>
          <w:szCs w:val="24"/>
          <w:lang w:val="en-US"/>
        </w:rPr>
        <w:t xml:space="preserve">31. </w:t>
      </w:r>
      <w:r w:rsidRPr="00A11B8B">
        <w:rPr>
          <w:rFonts w:ascii="Times New Roman" w:hAnsi="Times New Roman"/>
          <w:noProof/>
          <w:sz w:val="24"/>
          <w:szCs w:val="24"/>
          <w:lang w:val="en-US"/>
        </w:rPr>
        <w:tab/>
        <w:t>Penfield RD, Giacobbi PR. Applying a score confidence int</w:t>
      </w:r>
      <w:r w:rsidRPr="00B13530">
        <w:rPr>
          <w:rFonts w:ascii="Times New Roman" w:hAnsi="Times New Roman"/>
          <w:noProof/>
          <w:sz w:val="24"/>
          <w:szCs w:val="24"/>
        </w:rPr>
        <w:t xml:space="preserve">erval to Aiken’s item content-relevance index. </w:t>
      </w:r>
      <w:r w:rsidRPr="00287F9A">
        <w:rPr>
          <w:rFonts w:ascii="Times New Roman" w:hAnsi="Times New Roman"/>
          <w:noProof/>
          <w:color w:val="FF0000"/>
          <w:sz w:val="24"/>
          <w:szCs w:val="24"/>
          <w:lang w:val="en-US"/>
        </w:rPr>
        <w:t>Meas</w:t>
      </w:r>
      <w:r w:rsidR="00287F9A" w:rsidRPr="00287F9A">
        <w:rPr>
          <w:rFonts w:ascii="Times New Roman" w:hAnsi="Times New Roman"/>
          <w:noProof/>
          <w:color w:val="FF0000"/>
          <w:sz w:val="24"/>
          <w:szCs w:val="24"/>
          <w:lang w:val="en-US"/>
        </w:rPr>
        <w:t>.</w:t>
      </w:r>
      <w:r w:rsidRPr="00287F9A">
        <w:rPr>
          <w:rFonts w:ascii="Times New Roman" w:hAnsi="Times New Roman"/>
          <w:noProof/>
          <w:color w:val="FF0000"/>
          <w:sz w:val="24"/>
          <w:szCs w:val="24"/>
          <w:lang w:val="en-US"/>
        </w:rPr>
        <w:t xml:space="preserve"> Phys</w:t>
      </w:r>
      <w:r w:rsidR="00287F9A" w:rsidRPr="00287F9A">
        <w:rPr>
          <w:rFonts w:ascii="Times New Roman" w:hAnsi="Times New Roman"/>
          <w:noProof/>
          <w:color w:val="FF0000"/>
          <w:sz w:val="24"/>
          <w:szCs w:val="24"/>
          <w:lang w:val="en-US"/>
        </w:rPr>
        <w:t>.</w:t>
      </w:r>
      <w:r w:rsidRPr="00287F9A">
        <w:rPr>
          <w:rFonts w:ascii="Times New Roman" w:hAnsi="Times New Roman"/>
          <w:noProof/>
          <w:color w:val="FF0000"/>
          <w:sz w:val="24"/>
          <w:szCs w:val="24"/>
          <w:lang w:val="en-US"/>
        </w:rPr>
        <w:t xml:space="preserve"> Educ</w:t>
      </w:r>
      <w:r w:rsidR="00287F9A" w:rsidRPr="00287F9A">
        <w:rPr>
          <w:rFonts w:ascii="Times New Roman" w:hAnsi="Times New Roman"/>
          <w:noProof/>
          <w:color w:val="FF0000"/>
          <w:sz w:val="24"/>
          <w:szCs w:val="24"/>
          <w:lang w:val="en-US"/>
        </w:rPr>
        <w:t>.</w:t>
      </w:r>
      <w:r w:rsidRPr="00287F9A">
        <w:rPr>
          <w:rFonts w:ascii="Times New Roman" w:hAnsi="Times New Roman"/>
          <w:noProof/>
          <w:color w:val="FF0000"/>
          <w:sz w:val="24"/>
          <w:szCs w:val="24"/>
          <w:lang w:val="en-US"/>
        </w:rPr>
        <w:t xml:space="preserve"> Exerc</w:t>
      </w:r>
      <w:r w:rsidR="00287F9A" w:rsidRPr="00287F9A">
        <w:rPr>
          <w:rFonts w:ascii="Times New Roman" w:hAnsi="Times New Roman"/>
          <w:noProof/>
          <w:color w:val="FF0000"/>
          <w:sz w:val="24"/>
          <w:szCs w:val="24"/>
          <w:lang w:val="en-US"/>
        </w:rPr>
        <w:t>.</w:t>
      </w:r>
      <w:r w:rsidRPr="00287F9A">
        <w:rPr>
          <w:rFonts w:ascii="Times New Roman" w:hAnsi="Times New Roman"/>
          <w:noProof/>
          <w:color w:val="FF0000"/>
          <w:sz w:val="24"/>
          <w:szCs w:val="24"/>
          <w:lang w:val="en-US"/>
        </w:rPr>
        <w:t xml:space="preserve"> </w:t>
      </w:r>
      <w:r w:rsidRPr="00287F9A">
        <w:rPr>
          <w:rFonts w:ascii="Times New Roman" w:hAnsi="Times New Roman"/>
          <w:noProof/>
          <w:color w:val="FF0000"/>
          <w:sz w:val="24"/>
          <w:szCs w:val="24"/>
          <w:lang w:val="es-ES"/>
        </w:rPr>
        <w:t>Sci. 2004</w:t>
      </w:r>
      <w:r w:rsidR="00287F9A" w:rsidRPr="00287F9A">
        <w:rPr>
          <w:rFonts w:ascii="Times New Roman" w:hAnsi="Times New Roman"/>
          <w:noProof/>
          <w:color w:val="FF0000"/>
          <w:sz w:val="24"/>
          <w:szCs w:val="24"/>
          <w:lang w:val="es-ES"/>
        </w:rPr>
        <w:t xml:space="preserve"> [Acceso: 12/09/2020]</w:t>
      </w:r>
      <w:r w:rsidRPr="00287F9A">
        <w:rPr>
          <w:rFonts w:ascii="Times New Roman" w:hAnsi="Times New Roman"/>
          <w:noProof/>
          <w:color w:val="FF0000"/>
          <w:sz w:val="24"/>
          <w:szCs w:val="24"/>
          <w:lang w:val="es-ES"/>
        </w:rPr>
        <w:t xml:space="preserve">;8(4):213–25. </w:t>
      </w:r>
      <w:r w:rsidR="00287F9A" w:rsidRPr="00287F9A">
        <w:rPr>
          <w:rFonts w:ascii="Times New Roman" w:hAnsi="Times New Roman"/>
          <w:noProof/>
          <w:color w:val="FF0000"/>
          <w:sz w:val="24"/>
          <w:szCs w:val="24"/>
          <w:lang w:val="es-ES"/>
        </w:rPr>
        <w:t>Disponible en: http://www.tandfonline.com/doi/abs/10.1207/s15327841mpee0804_3</w:t>
      </w:r>
    </w:p>
    <w:p w14:paraId="3923DA0D" w14:textId="4502A0ED" w:rsidR="00B13530" w:rsidRPr="00C50177"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lang w:val="en-US"/>
        </w:rPr>
      </w:pPr>
      <w:r w:rsidRPr="00287F9A">
        <w:rPr>
          <w:rFonts w:ascii="Times New Roman" w:hAnsi="Times New Roman"/>
          <w:noProof/>
          <w:sz w:val="24"/>
          <w:szCs w:val="24"/>
          <w:lang w:val="en-US"/>
        </w:rPr>
        <w:t xml:space="preserve">32. </w:t>
      </w:r>
      <w:r w:rsidRPr="00287F9A">
        <w:rPr>
          <w:rFonts w:ascii="Times New Roman" w:hAnsi="Times New Roman"/>
          <w:noProof/>
          <w:sz w:val="24"/>
          <w:szCs w:val="24"/>
          <w:lang w:val="en-US"/>
        </w:rPr>
        <w:tab/>
        <w:t xml:space="preserve">Aiken LR. Content Validity and Reliability of Single Items or Questionnaires. </w:t>
      </w:r>
      <w:r w:rsidRPr="00C50177">
        <w:rPr>
          <w:rFonts w:ascii="Times New Roman" w:hAnsi="Times New Roman"/>
          <w:noProof/>
          <w:color w:val="FF0000"/>
          <w:sz w:val="24"/>
          <w:szCs w:val="24"/>
          <w:lang w:val="en-US"/>
        </w:rPr>
        <w:t>Educ</w:t>
      </w:r>
      <w:r w:rsidR="00C50177" w:rsidRPr="00C50177">
        <w:rPr>
          <w:rFonts w:ascii="Times New Roman" w:hAnsi="Times New Roman"/>
          <w:noProof/>
          <w:color w:val="FF0000"/>
          <w:sz w:val="24"/>
          <w:szCs w:val="24"/>
          <w:lang w:val="en-US"/>
        </w:rPr>
        <w:t>.</w:t>
      </w:r>
      <w:r w:rsidRPr="00C50177">
        <w:rPr>
          <w:rFonts w:ascii="Times New Roman" w:hAnsi="Times New Roman"/>
          <w:noProof/>
          <w:color w:val="FF0000"/>
          <w:sz w:val="24"/>
          <w:szCs w:val="24"/>
          <w:lang w:val="en-US"/>
        </w:rPr>
        <w:t xml:space="preserve"> Psychol</w:t>
      </w:r>
      <w:r w:rsidR="00C50177" w:rsidRPr="00C50177">
        <w:rPr>
          <w:rFonts w:ascii="Times New Roman" w:hAnsi="Times New Roman"/>
          <w:noProof/>
          <w:color w:val="FF0000"/>
          <w:sz w:val="24"/>
          <w:szCs w:val="24"/>
          <w:lang w:val="en-US"/>
        </w:rPr>
        <w:t>.</w:t>
      </w:r>
      <w:r w:rsidRPr="00C50177">
        <w:rPr>
          <w:rFonts w:ascii="Times New Roman" w:hAnsi="Times New Roman"/>
          <w:noProof/>
          <w:color w:val="FF0000"/>
          <w:sz w:val="24"/>
          <w:szCs w:val="24"/>
          <w:lang w:val="en-US"/>
        </w:rPr>
        <w:t xml:space="preserve"> Meas</w:t>
      </w:r>
      <w:r w:rsidR="00C50177" w:rsidRPr="00C50177">
        <w:rPr>
          <w:rFonts w:ascii="Times New Roman" w:hAnsi="Times New Roman"/>
          <w:noProof/>
          <w:color w:val="FF0000"/>
          <w:sz w:val="24"/>
          <w:szCs w:val="24"/>
          <w:lang w:val="en-US"/>
        </w:rPr>
        <w:t>. 1980</w:t>
      </w:r>
      <w:r w:rsidRPr="00C50177">
        <w:rPr>
          <w:rFonts w:ascii="Times New Roman" w:hAnsi="Times New Roman"/>
          <w:noProof/>
          <w:color w:val="FF0000"/>
          <w:sz w:val="24"/>
          <w:szCs w:val="24"/>
          <w:lang w:val="en-US"/>
        </w:rPr>
        <w:t xml:space="preserve"> [</w:t>
      </w:r>
      <w:r w:rsidR="00C50177" w:rsidRPr="00C50177">
        <w:rPr>
          <w:rFonts w:ascii="Times New Roman" w:hAnsi="Times New Roman"/>
          <w:noProof/>
          <w:color w:val="FF0000"/>
          <w:sz w:val="24"/>
          <w:szCs w:val="24"/>
          <w:lang w:val="en-US"/>
        </w:rPr>
        <w:t>acceso: 15/08/2020</w:t>
      </w:r>
      <w:r w:rsidRPr="00C50177">
        <w:rPr>
          <w:rFonts w:ascii="Times New Roman" w:hAnsi="Times New Roman"/>
          <w:noProof/>
          <w:color w:val="FF0000"/>
          <w:sz w:val="24"/>
          <w:szCs w:val="24"/>
          <w:lang w:val="en-US"/>
        </w:rPr>
        <w:t xml:space="preserve">];40(4):955–9. </w:t>
      </w:r>
      <w:r w:rsidR="00C50177" w:rsidRPr="00C50177">
        <w:rPr>
          <w:rFonts w:ascii="Times New Roman" w:hAnsi="Times New Roman"/>
          <w:noProof/>
          <w:color w:val="FF0000"/>
          <w:sz w:val="24"/>
          <w:szCs w:val="24"/>
          <w:lang w:val="en-US"/>
        </w:rPr>
        <w:t>Disponible en</w:t>
      </w:r>
      <w:r w:rsidRPr="00C50177">
        <w:rPr>
          <w:rFonts w:ascii="Times New Roman" w:hAnsi="Times New Roman"/>
          <w:noProof/>
          <w:color w:val="FF0000"/>
          <w:sz w:val="24"/>
          <w:szCs w:val="24"/>
          <w:lang w:val="en-US"/>
        </w:rPr>
        <w:t>: http://journals.sagepub.com/doi/10.1177/001316448004000419</w:t>
      </w:r>
    </w:p>
    <w:p w14:paraId="2F70E516" w14:textId="2BA33577" w:rsidR="00B13530" w:rsidRPr="00B13530"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rPr>
      </w:pPr>
      <w:r w:rsidRPr="00C50177">
        <w:rPr>
          <w:rFonts w:ascii="Times New Roman" w:hAnsi="Times New Roman"/>
          <w:noProof/>
          <w:sz w:val="24"/>
          <w:szCs w:val="24"/>
          <w:lang w:val="en-US"/>
        </w:rPr>
        <w:t xml:space="preserve">33. </w:t>
      </w:r>
      <w:r w:rsidRPr="00C50177">
        <w:rPr>
          <w:rFonts w:ascii="Times New Roman" w:hAnsi="Times New Roman"/>
          <w:noProof/>
          <w:sz w:val="24"/>
          <w:szCs w:val="24"/>
          <w:lang w:val="en-US"/>
        </w:rPr>
        <w:tab/>
        <w:t>Yoon S, Speyer R, Cordi</w:t>
      </w:r>
      <w:r w:rsidRPr="00B13530">
        <w:rPr>
          <w:rFonts w:ascii="Times New Roman" w:hAnsi="Times New Roman"/>
          <w:noProof/>
          <w:sz w:val="24"/>
          <w:szCs w:val="24"/>
        </w:rPr>
        <w:t xml:space="preserve">er R, Aunio P, Hakkarainen A. A Systematic Review Evaluating Psychometric Properties of Parent or Caregiver Report Instruments on Child Maltreatment: Part 2: Internal Consistency, Reliability, Measurement Error, Structural Validity, Hypothesis Testing, Cross-Cultural Validity, and Cri. </w:t>
      </w:r>
      <w:r w:rsidRPr="00746C44">
        <w:rPr>
          <w:rFonts w:ascii="Times New Roman" w:hAnsi="Times New Roman"/>
          <w:noProof/>
          <w:color w:val="FF0000"/>
          <w:sz w:val="24"/>
          <w:szCs w:val="24"/>
        </w:rPr>
        <w:t>Trauma, Violence, Abus</w:t>
      </w:r>
      <w:r w:rsidR="009C08A2" w:rsidRPr="00746C44">
        <w:rPr>
          <w:rFonts w:ascii="Times New Roman" w:hAnsi="Times New Roman"/>
          <w:noProof/>
          <w:color w:val="FF0000"/>
          <w:sz w:val="24"/>
          <w:szCs w:val="24"/>
        </w:rPr>
        <w:t>. 2020</w:t>
      </w:r>
      <w:r w:rsidRPr="00746C44">
        <w:rPr>
          <w:rFonts w:ascii="Times New Roman" w:hAnsi="Times New Roman"/>
          <w:noProof/>
          <w:color w:val="FF0000"/>
          <w:sz w:val="24"/>
          <w:szCs w:val="24"/>
        </w:rPr>
        <w:t xml:space="preserve"> [</w:t>
      </w:r>
      <w:r w:rsidR="009C08A2" w:rsidRPr="00746C44">
        <w:rPr>
          <w:rFonts w:ascii="Times New Roman" w:hAnsi="Times New Roman"/>
          <w:noProof/>
          <w:color w:val="FF0000"/>
          <w:sz w:val="24"/>
          <w:szCs w:val="24"/>
        </w:rPr>
        <w:t>acceso: 13/09/2020]</w:t>
      </w:r>
      <w:r w:rsidRPr="00746C44">
        <w:rPr>
          <w:rFonts w:ascii="Times New Roman" w:hAnsi="Times New Roman"/>
          <w:noProof/>
          <w:color w:val="FF0000"/>
          <w:sz w:val="24"/>
          <w:szCs w:val="24"/>
        </w:rPr>
        <w:t>;</w:t>
      </w:r>
      <w:r w:rsidR="009C08A2" w:rsidRPr="00746C44">
        <w:rPr>
          <w:rFonts w:ascii="Times New Roman" w:hAnsi="Times New Roman"/>
          <w:noProof/>
          <w:color w:val="FF0000"/>
          <w:sz w:val="24"/>
          <w:szCs w:val="24"/>
        </w:rPr>
        <w:t>1-20</w:t>
      </w:r>
      <w:r w:rsidRPr="00746C44">
        <w:rPr>
          <w:rFonts w:ascii="Times New Roman" w:hAnsi="Times New Roman"/>
          <w:noProof/>
          <w:color w:val="FF0000"/>
          <w:sz w:val="24"/>
          <w:szCs w:val="24"/>
        </w:rPr>
        <w:t xml:space="preserve"> </w:t>
      </w:r>
      <w:r w:rsidR="00F46EA8" w:rsidRPr="00746C44">
        <w:rPr>
          <w:rFonts w:ascii="Times New Roman" w:hAnsi="Times New Roman"/>
          <w:noProof/>
          <w:color w:val="FF0000"/>
          <w:sz w:val="24"/>
          <w:szCs w:val="24"/>
        </w:rPr>
        <w:t>Disponible en</w:t>
      </w:r>
      <w:r w:rsidRPr="00746C44">
        <w:rPr>
          <w:rFonts w:ascii="Times New Roman" w:hAnsi="Times New Roman"/>
          <w:noProof/>
          <w:color w:val="FF0000"/>
          <w:sz w:val="24"/>
          <w:szCs w:val="24"/>
        </w:rPr>
        <w:t>: http://journals.sagepub.com/doi/10.1177/1524838020915591</w:t>
      </w:r>
    </w:p>
    <w:p w14:paraId="191157F5" w14:textId="5BA47573" w:rsidR="00B13530" w:rsidRPr="00B13530"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rPr>
      </w:pPr>
      <w:r w:rsidRPr="00B13530">
        <w:rPr>
          <w:rFonts w:ascii="Times New Roman" w:hAnsi="Times New Roman"/>
          <w:noProof/>
          <w:sz w:val="24"/>
          <w:szCs w:val="24"/>
        </w:rPr>
        <w:t xml:space="preserve">34. </w:t>
      </w:r>
      <w:r w:rsidRPr="00B13530">
        <w:rPr>
          <w:rFonts w:ascii="Times New Roman" w:hAnsi="Times New Roman"/>
          <w:noProof/>
          <w:sz w:val="24"/>
          <w:szCs w:val="24"/>
        </w:rPr>
        <w:tab/>
        <w:t xml:space="preserve">Caycho-Rodríguez T, Ventura-León J, Martinez-Munive R, Barboza-Palomino M. Traducción y validez de contenido de una escala breve de mindfulness para adolescentes peruanos. </w:t>
      </w:r>
      <w:r w:rsidRPr="00BA19ED">
        <w:rPr>
          <w:rFonts w:ascii="Times New Roman" w:hAnsi="Times New Roman"/>
          <w:noProof/>
          <w:color w:val="FF0000"/>
          <w:sz w:val="24"/>
          <w:szCs w:val="24"/>
        </w:rPr>
        <w:t>Enfermería Clínica</w:t>
      </w:r>
      <w:r w:rsidR="00BA19ED" w:rsidRPr="00BA19ED">
        <w:rPr>
          <w:rFonts w:ascii="Times New Roman" w:hAnsi="Times New Roman"/>
          <w:noProof/>
          <w:color w:val="FF0000"/>
          <w:sz w:val="24"/>
          <w:szCs w:val="24"/>
        </w:rPr>
        <w:t>. 2019</w:t>
      </w:r>
      <w:r w:rsidRPr="00BA19ED">
        <w:rPr>
          <w:rFonts w:ascii="Times New Roman" w:hAnsi="Times New Roman"/>
          <w:noProof/>
          <w:color w:val="FF0000"/>
          <w:sz w:val="24"/>
          <w:szCs w:val="24"/>
        </w:rPr>
        <w:t xml:space="preserve"> [</w:t>
      </w:r>
      <w:r w:rsidR="00BA19ED" w:rsidRPr="00BA19ED">
        <w:rPr>
          <w:rFonts w:ascii="Times New Roman" w:hAnsi="Times New Roman"/>
          <w:noProof/>
          <w:color w:val="FF0000"/>
          <w:sz w:val="24"/>
          <w:szCs w:val="24"/>
        </w:rPr>
        <w:t>acceso: 13/09/2020]</w:t>
      </w:r>
      <w:r w:rsidRPr="00BA19ED">
        <w:rPr>
          <w:rFonts w:ascii="Times New Roman" w:hAnsi="Times New Roman"/>
          <w:noProof/>
          <w:color w:val="FF0000"/>
          <w:sz w:val="24"/>
          <w:szCs w:val="24"/>
        </w:rPr>
        <w:t xml:space="preserve">;29(5):308–12. </w:t>
      </w:r>
      <w:r w:rsidR="00BA19ED" w:rsidRPr="00BA19ED">
        <w:rPr>
          <w:rFonts w:ascii="Times New Roman" w:hAnsi="Times New Roman"/>
          <w:noProof/>
          <w:color w:val="FF0000"/>
          <w:sz w:val="24"/>
          <w:szCs w:val="24"/>
        </w:rPr>
        <w:t>Disponible en</w:t>
      </w:r>
      <w:r w:rsidRPr="00BA19ED">
        <w:rPr>
          <w:rFonts w:ascii="Times New Roman" w:hAnsi="Times New Roman"/>
          <w:noProof/>
          <w:color w:val="FF0000"/>
          <w:sz w:val="24"/>
          <w:szCs w:val="24"/>
        </w:rPr>
        <w:t>: https://doi.org/10.1016/j.enfcli.2018.10.002</w:t>
      </w:r>
    </w:p>
    <w:p w14:paraId="4968191C" w14:textId="459A8944" w:rsidR="00B13530" w:rsidRPr="004E409C"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lang w:val="es-ES"/>
        </w:rPr>
      </w:pPr>
      <w:r w:rsidRPr="00B13530">
        <w:rPr>
          <w:rFonts w:ascii="Times New Roman" w:hAnsi="Times New Roman"/>
          <w:noProof/>
          <w:sz w:val="24"/>
          <w:szCs w:val="24"/>
        </w:rPr>
        <w:t xml:space="preserve">35. </w:t>
      </w:r>
      <w:r w:rsidRPr="00B13530">
        <w:rPr>
          <w:rFonts w:ascii="Times New Roman" w:hAnsi="Times New Roman"/>
          <w:noProof/>
          <w:sz w:val="24"/>
          <w:szCs w:val="24"/>
        </w:rPr>
        <w:tab/>
        <w:t xml:space="preserve">Sanchez M, Gonzales C, Robles R, Andrade P. Desarrollo y evaluación psicométrica de un índice de espiritualidad para adultos mayores en México. </w:t>
      </w:r>
      <w:r w:rsidRPr="004E409C">
        <w:rPr>
          <w:rFonts w:ascii="Times New Roman" w:hAnsi="Times New Roman"/>
          <w:noProof/>
          <w:color w:val="FF0000"/>
          <w:sz w:val="24"/>
          <w:szCs w:val="24"/>
          <w:lang w:val="en-US"/>
        </w:rPr>
        <w:t>Psicol</w:t>
      </w:r>
      <w:r w:rsidR="004E409C" w:rsidRPr="004E409C">
        <w:rPr>
          <w:rFonts w:ascii="Times New Roman" w:hAnsi="Times New Roman"/>
          <w:noProof/>
          <w:color w:val="FF0000"/>
          <w:sz w:val="24"/>
          <w:szCs w:val="24"/>
          <w:lang w:val="en-US"/>
        </w:rPr>
        <w:t>.</w:t>
      </w:r>
      <w:r w:rsidRPr="004E409C">
        <w:rPr>
          <w:rFonts w:ascii="Times New Roman" w:hAnsi="Times New Roman"/>
          <w:noProof/>
          <w:color w:val="FF0000"/>
          <w:sz w:val="24"/>
          <w:szCs w:val="24"/>
          <w:lang w:val="en-US"/>
        </w:rPr>
        <w:t xml:space="preserve"> </w:t>
      </w:r>
      <w:r w:rsidRPr="004E409C">
        <w:rPr>
          <w:rFonts w:ascii="Times New Roman" w:hAnsi="Times New Roman"/>
          <w:noProof/>
          <w:color w:val="FF0000"/>
          <w:sz w:val="24"/>
          <w:szCs w:val="24"/>
          <w:lang w:val="es-ES"/>
        </w:rPr>
        <w:t>Iberoam</w:t>
      </w:r>
      <w:r w:rsidR="004E409C" w:rsidRPr="004E409C">
        <w:rPr>
          <w:rFonts w:ascii="Times New Roman" w:hAnsi="Times New Roman"/>
          <w:noProof/>
          <w:color w:val="FF0000"/>
          <w:sz w:val="24"/>
          <w:szCs w:val="24"/>
          <w:lang w:val="es-ES"/>
        </w:rPr>
        <w:t xml:space="preserve">. 2012 </w:t>
      </w:r>
      <w:r w:rsidRPr="004E409C">
        <w:rPr>
          <w:rFonts w:ascii="Times New Roman" w:hAnsi="Times New Roman"/>
          <w:noProof/>
          <w:color w:val="FF0000"/>
          <w:sz w:val="24"/>
          <w:szCs w:val="24"/>
          <w:lang w:val="es-ES"/>
        </w:rPr>
        <w:t xml:space="preserve"> [</w:t>
      </w:r>
      <w:r w:rsidR="004E409C" w:rsidRPr="004E409C">
        <w:rPr>
          <w:rFonts w:ascii="Times New Roman" w:hAnsi="Times New Roman"/>
          <w:noProof/>
          <w:color w:val="FF0000"/>
          <w:sz w:val="24"/>
          <w:szCs w:val="24"/>
          <w:lang w:val="es-ES"/>
        </w:rPr>
        <w:t>acceso: 16/09/2020]</w:t>
      </w:r>
      <w:r w:rsidRPr="004E409C">
        <w:rPr>
          <w:rFonts w:ascii="Times New Roman" w:hAnsi="Times New Roman"/>
          <w:noProof/>
          <w:color w:val="FF0000"/>
          <w:sz w:val="24"/>
          <w:szCs w:val="24"/>
          <w:lang w:val="es-ES"/>
        </w:rPr>
        <w:t xml:space="preserve">;20(2):41–8. </w:t>
      </w:r>
      <w:r w:rsidR="004E409C" w:rsidRPr="004E409C">
        <w:rPr>
          <w:rFonts w:ascii="Times New Roman" w:hAnsi="Times New Roman"/>
          <w:noProof/>
          <w:color w:val="FF0000"/>
          <w:sz w:val="24"/>
          <w:szCs w:val="24"/>
          <w:lang w:val="es-ES"/>
        </w:rPr>
        <w:t>Disponible en</w:t>
      </w:r>
      <w:r w:rsidRPr="004E409C">
        <w:rPr>
          <w:rFonts w:ascii="Times New Roman" w:hAnsi="Times New Roman"/>
          <w:noProof/>
          <w:color w:val="FF0000"/>
          <w:sz w:val="24"/>
          <w:szCs w:val="24"/>
          <w:lang w:val="es-ES"/>
        </w:rPr>
        <w:t>: https://psicologiaiberoamericana.ibero.mx/index.php/psicologia/article/view/209</w:t>
      </w:r>
    </w:p>
    <w:p w14:paraId="39982F79" w14:textId="72D9B326" w:rsidR="00B13530" w:rsidRPr="002C3C72"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lang w:val="es-ES"/>
        </w:rPr>
      </w:pPr>
      <w:r w:rsidRPr="004E409C">
        <w:rPr>
          <w:rFonts w:ascii="Times New Roman" w:hAnsi="Times New Roman"/>
          <w:noProof/>
          <w:sz w:val="24"/>
          <w:szCs w:val="24"/>
          <w:lang w:val="es-ES"/>
        </w:rPr>
        <w:t xml:space="preserve">36. </w:t>
      </w:r>
      <w:r w:rsidRPr="004E409C">
        <w:rPr>
          <w:rFonts w:ascii="Times New Roman" w:hAnsi="Times New Roman"/>
          <w:noProof/>
          <w:sz w:val="24"/>
          <w:szCs w:val="24"/>
          <w:lang w:val="es-ES"/>
        </w:rPr>
        <w:tab/>
        <w:t>Díaz Here</w:t>
      </w:r>
      <w:r w:rsidRPr="00B13530">
        <w:rPr>
          <w:rFonts w:ascii="Times New Roman" w:hAnsi="Times New Roman"/>
          <w:noProof/>
          <w:sz w:val="24"/>
          <w:szCs w:val="24"/>
        </w:rPr>
        <w:t xml:space="preserve">dia LP, Muñoz Sánchez AI, Vargas D de. Reliability and validity of spirituality questionnaire by Parsian and Dunning in the Spanish version. </w:t>
      </w:r>
      <w:r w:rsidRPr="002C3C72">
        <w:rPr>
          <w:rFonts w:ascii="Times New Roman" w:hAnsi="Times New Roman"/>
          <w:noProof/>
          <w:color w:val="FF0000"/>
          <w:sz w:val="24"/>
          <w:szCs w:val="24"/>
          <w:lang w:val="en-US"/>
        </w:rPr>
        <w:t>Rev</w:t>
      </w:r>
      <w:r w:rsidR="002C3C72" w:rsidRPr="002C3C72">
        <w:rPr>
          <w:rFonts w:ascii="Times New Roman" w:hAnsi="Times New Roman"/>
          <w:noProof/>
          <w:color w:val="FF0000"/>
          <w:sz w:val="24"/>
          <w:szCs w:val="24"/>
          <w:lang w:val="en-US"/>
        </w:rPr>
        <w:t>.</w:t>
      </w:r>
      <w:r w:rsidRPr="002C3C72">
        <w:rPr>
          <w:rFonts w:ascii="Times New Roman" w:hAnsi="Times New Roman"/>
          <w:noProof/>
          <w:color w:val="FF0000"/>
          <w:sz w:val="24"/>
          <w:szCs w:val="24"/>
          <w:lang w:val="en-US"/>
        </w:rPr>
        <w:t xml:space="preserve"> Lat</w:t>
      </w:r>
      <w:r w:rsidR="002C3C72" w:rsidRPr="002C3C72">
        <w:rPr>
          <w:rFonts w:ascii="Times New Roman" w:hAnsi="Times New Roman"/>
          <w:noProof/>
          <w:color w:val="FF0000"/>
          <w:sz w:val="24"/>
          <w:szCs w:val="24"/>
          <w:lang w:val="en-US"/>
        </w:rPr>
        <w:t>.</w:t>
      </w:r>
      <w:r w:rsidRPr="002C3C72">
        <w:rPr>
          <w:rFonts w:ascii="Times New Roman" w:hAnsi="Times New Roman"/>
          <w:noProof/>
          <w:color w:val="FF0000"/>
          <w:sz w:val="24"/>
          <w:szCs w:val="24"/>
          <w:lang w:val="en-US"/>
        </w:rPr>
        <w:t xml:space="preserve"> Am</w:t>
      </w:r>
      <w:r w:rsidR="002C3C72" w:rsidRPr="002C3C72">
        <w:rPr>
          <w:rFonts w:ascii="Times New Roman" w:hAnsi="Times New Roman"/>
          <w:noProof/>
          <w:color w:val="FF0000"/>
          <w:sz w:val="24"/>
          <w:szCs w:val="24"/>
          <w:lang w:val="en-US"/>
        </w:rPr>
        <w:t>.</w:t>
      </w:r>
      <w:r w:rsidRPr="002C3C72">
        <w:rPr>
          <w:rFonts w:ascii="Times New Roman" w:hAnsi="Times New Roman"/>
          <w:noProof/>
          <w:color w:val="FF0000"/>
          <w:sz w:val="24"/>
          <w:szCs w:val="24"/>
          <w:lang w:val="en-US"/>
        </w:rPr>
        <w:t xml:space="preserve"> Enfermagem</w:t>
      </w:r>
      <w:r w:rsidR="002C3C72" w:rsidRPr="002C3C72">
        <w:rPr>
          <w:rFonts w:ascii="Times New Roman" w:hAnsi="Times New Roman"/>
          <w:noProof/>
          <w:color w:val="FF0000"/>
          <w:sz w:val="24"/>
          <w:szCs w:val="24"/>
          <w:lang w:val="en-US"/>
        </w:rPr>
        <w:t xml:space="preserve">. </w:t>
      </w:r>
      <w:r w:rsidR="002C3C72" w:rsidRPr="002C3C72">
        <w:rPr>
          <w:rFonts w:ascii="Times New Roman" w:hAnsi="Times New Roman"/>
          <w:noProof/>
          <w:color w:val="FF0000"/>
          <w:sz w:val="24"/>
          <w:szCs w:val="24"/>
          <w:lang w:val="es-ES"/>
        </w:rPr>
        <w:t>2012 [acceso: 13709/2020]</w:t>
      </w:r>
      <w:r w:rsidRPr="002C3C72">
        <w:rPr>
          <w:rFonts w:ascii="Times New Roman" w:hAnsi="Times New Roman"/>
          <w:noProof/>
          <w:color w:val="FF0000"/>
          <w:sz w:val="24"/>
          <w:szCs w:val="24"/>
          <w:lang w:val="es-ES"/>
        </w:rPr>
        <w:t xml:space="preserve">;20(3):559–66. </w:t>
      </w:r>
      <w:r w:rsidR="002C3C72" w:rsidRPr="002C3C72">
        <w:rPr>
          <w:rFonts w:ascii="Times New Roman" w:hAnsi="Times New Roman"/>
          <w:noProof/>
          <w:color w:val="FF0000"/>
          <w:sz w:val="24"/>
          <w:szCs w:val="24"/>
          <w:lang w:val="es-ES"/>
        </w:rPr>
        <w:t>Disponible en</w:t>
      </w:r>
      <w:r w:rsidRPr="002C3C72">
        <w:rPr>
          <w:rFonts w:ascii="Times New Roman" w:hAnsi="Times New Roman"/>
          <w:noProof/>
          <w:color w:val="FF0000"/>
          <w:sz w:val="24"/>
          <w:szCs w:val="24"/>
          <w:lang w:val="es-ES"/>
        </w:rPr>
        <w:t>: https://www.scielo.br/scielo.php?script=sci_arttext&amp;pid=S0104-11692012000300018&amp;lng=en&amp;tlng=en</w:t>
      </w:r>
    </w:p>
    <w:p w14:paraId="1E6208CE" w14:textId="131C2014" w:rsidR="00B13530" w:rsidRPr="002C3C72"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lang w:val="en-US"/>
        </w:rPr>
      </w:pPr>
      <w:r w:rsidRPr="002C3C72">
        <w:rPr>
          <w:rFonts w:ascii="Times New Roman" w:hAnsi="Times New Roman"/>
          <w:noProof/>
          <w:sz w:val="24"/>
          <w:szCs w:val="24"/>
          <w:lang w:val="en-US"/>
        </w:rPr>
        <w:t xml:space="preserve">37. </w:t>
      </w:r>
      <w:r w:rsidRPr="002C3C72">
        <w:rPr>
          <w:rFonts w:ascii="Times New Roman" w:hAnsi="Times New Roman"/>
          <w:noProof/>
          <w:sz w:val="24"/>
          <w:szCs w:val="24"/>
          <w:lang w:val="en-US"/>
        </w:rPr>
        <w:tab/>
        <w:t xml:space="preserve">Sánchez R, </w:t>
      </w:r>
      <w:r w:rsidRPr="00B13530">
        <w:rPr>
          <w:rFonts w:ascii="Times New Roman" w:hAnsi="Times New Roman"/>
          <w:noProof/>
          <w:sz w:val="24"/>
          <w:szCs w:val="24"/>
        </w:rPr>
        <w:t xml:space="preserve">Sierra F, Zárate K. ¿Son la religiosidad y la espiritualidad dimensiones </w:t>
      </w:r>
      <w:r w:rsidRPr="00B13530">
        <w:rPr>
          <w:rFonts w:ascii="Times New Roman" w:hAnsi="Times New Roman"/>
          <w:noProof/>
          <w:sz w:val="24"/>
          <w:szCs w:val="24"/>
        </w:rPr>
        <w:lastRenderedPageBreak/>
        <w:t xml:space="preserve">diferentes? </w:t>
      </w:r>
      <w:r w:rsidRPr="002C3C72">
        <w:rPr>
          <w:rFonts w:ascii="Times New Roman" w:hAnsi="Times New Roman"/>
          <w:noProof/>
          <w:color w:val="FF0000"/>
          <w:sz w:val="24"/>
          <w:szCs w:val="24"/>
          <w:lang w:val="en-US"/>
        </w:rPr>
        <w:t>Rev</w:t>
      </w:r>
      <w:r w:rsidR="002C3C72" w:rsidRPr="002C3C72">
        <w:rPr>
          <w:rFonts w:ascii="Times New Roman" w:hAnsi="Times New Roman"/>
          <w:noProof/>
          <w:color w:val="FF0000"/>
          <w:sz w:val="24"/>
          <w:szCs w:val="24"/>
          <w:lang w:val="en-US"/>
        </w:rPr>
        <w:t>.</w:t>
      </w:r>
      <w:r w:rsidRPr="002C3C72">
        <w:rPr>
          <w:rFonts w:ascii="Times New Roman" w:hAnsi="Times New Roman"/>
          <w:noProof/>
          <w:color w:val="FF0000"/>
          <w:sz w:val="24"/>
          <w:szCs w:val="24"/>
          <w:lang w:val="en-US"/>
        </w:rPr>
        <w:t xml:space="preserve"> Colomb</w:t>
      </w:r>
      <w:r w:rsidR="002C3C72" w:rsidRPr="002C3C72">
        <w:rPr>
          <w:rFonts w:ascii="Times New Roman" w:hAnsi="Times New Roman"/>
          <w:noProof/>
          <w:color w:val="FF0000"/>
          <w:sz w:val="24"/>
          <w:szCs w:val="24"/>
          <w:lang w:val="en-US"/>
        </w:rPr>
        <w:t>.</w:t>
      </w:r>
      <w:r w:rsidRPr="002C3C72">
        <w:rPr>
          <w:rFonts w:ascii="Times New Roman" w:hAnsi="Times New Roman"/>
          <w:noProof/>
          <w:color w:val="FF0000"/>
          <w:sz w:val="24"/>
          <w:szCs w:val="24"/>
          <w:lang w:val="en-US"/>
        </w:rPr>
        <w:t xml:space="preserve"> Cancerol</w:t>
      </w:r>
      <w:r w:rsidR="002C3C72" w:rsidRPr="002C3C72">
        <w:rPr>
          <w:rFonts w:ascii="Times New Roman" w:hAnsi="Times New Roman"/>
          <w:noProof/>
          <w:color w:val="FF0000"/>
          <w:sz w:val="24"/>
          <w:szCs w:val="24"/>
          <w:lang w:val="en-US"/>
        </w:rPr>
        <w:t>. 2014</w:t>
      </w:r>
      <w:r w:rsidRPr="002C3C72">
        <w:rPr>
          <w:rFonts w:ascii="Times New Roman" w:hAnsi="Times New Roman"/>
          <w:noProof/>
          <w:color w:val="FF0000"/>
          <w:sz w:val="24"/>
          <w:szCs w:val="24"/>
          <w:lang w:val="en-US"/>
        </w:rPr>
        <w:t xml:space="preserve"> [</w:t>
      </w:r>
      <w:r w:rsidR="002C3C72" w:rsidRPr="002C3C72">
        <w:rPr>
          <w:rFonts w:ascii="Times New Roman" w:hAnsi="Times New Roman"/>
          <w:noProof/>
          <w:color w:val="FF0000"/>
          <w:sz w:val="24"/>
          <w:szCs w:val="24"/>
          <w:lang w:val="en-US"/>
        </w:rPr>
        <w:t>acceso: 14/09/2020]</w:t>
      </w:r>
      <w:r w:rsidRPr="002C3C72">
        <w:rPr>
          <w:rFonts w:ascii="Times New Roman" w:hAnsi="Times New Roman"/>
          <w:noProof/>
          <w:color w:val="FF0000"/>
          <w:sz w:val="24"/>
          <w:szCs w:val="24"/>
          <w:lang w:val="en-US"/>
        </w:rPr>
        <w:t xml:space="preserve">;18(2):62–8. </w:t>
      </w:r>
      <w:r w:rsidR="002C3C72" w:rsidRPr="002C3C72">
        <w:rPr>
          <w:rFonts w:ascii="Times New Roman" w:hAnsi="Times New Roman"/>
          <w:noProof/>
          <w:color w:val="FF0000"/>
          <w:sz w:val="24"/>
          <w:szCs w:val="24"/>
          <w:lang w:val="en-US"/>
        </w:rPr>
        <w:t>Disponible en</w:t>
      </w:r>
      <w:r w:rsidRPr="002C3C72">
        <w:rPr>
          <w:rFonts w:ascii="Times New Roman" w:hAnsi="Times New Roman"/>
          <w:noProof/>
          <w:color w:val="FF0000"/>
          <w:sz w:val="24"/>
          <w:szCs w:val="24"/>
          <w:lang w:val="en-US"/>
        </w:rPr>
        <w:t>: https://linkinghub.elsevier.com/retrieve/pii/S0123901514000067</w:t>
      </w:r>
    </w:p>
    <w:p w14:paraId="31F88421" w14:textId="547FB44A" w:rsidR="00B13530" w:rsidRPr="00DE0651" w:rsidRDefault="00B13530" w:rsidP="00B13530">
      <w:pPr>
        <w:widowControl w:val="0"/>
        <w:autoSpaceDE w:val="0"/>
        <w:autoSpaceDN w:val="0"/>
        <w:adjustRightInd w:val="0"/>
        <w:spacing w:after="0" w:line="360" w:lineRule="auto"/>
        <w:ind w:left="640" w:hanging="640"/>
        <w:rPr>
          <w:rFonts w:ascii="Times New Roman" w:hAnsi="Times New Roman"/>
          <w:noProof/>
          <w:sz w:val="24"/>
          <w:szCs w:val="24"/>
          <w:lang w:val="en-US"/>
        </w:rPr>
      </w:pPr>
      <w:r w:rsidRPr="002C3C72">
        <w:rPr>
          <w:rFonts w:ascii="Times New Roman" w:hAnsi="Times New Roman"/>
          <w:noProof/>
          <w:sz w:val="24"/>
          <w:szCs w:val="24"/>
          <w:lang w:val="en-US"/>
        </w:rPr>
        <w:t xml:space="preserve">38. </w:t>
      </w:r>
      <w:r w:rsidRPr="002C3C72">
        <w:rPr>
          <w:rFonts w:ascii="Times New Roman" w:hAnsi="Times New Roman"/>
          <w:noProof/>
          <w:sz w:val="24"/>
          <w:szCs w:val="24"/>
          <w:lang w:val="en-US"/>
        </w:rPr>
        <w:tab/>
        <w:t xml:space="preserve">van Rensburg ABRJ. Introducing the South African Spirituality Scale (SASS): measuring spirituality among medical students in a heterogeneous clinical </w:t>
      </w:r>
      <w:r w:rsidRPr="00B13530">
        <w:rPr>
          <w:rFonts w:ascii="Times New Roman" w:hAnsi="Times New Roman"/>
          <w:noProof/>
          <w:sz w:val="24"/>
          <w:szCs w:val="24"/>
        </w:rPr>
        <w:t xml:space="preserve">environment. </w:t>
      </w:r>
      <w:r w:rsidRPr="00DE0651">
        <w:rPr>
          <w:rFonts w:ascii="Times New Roman" w:hAnsi="Times New Roman"/>
          <w:noProof/>
          <w:color w:val="FF0000"/>
          <w:sz w:val="24"/>
          <w:szCs w:val="24"/>
          <w:lang w:val="en-US"/>
        </w:rPr>
        <w:t>Ment</w:t>
      </w:r>
      <w:r w:rsidR="00DE0651" w:rsidRPr="00DE0651">
        <w:rPr>
          <w:rFonts w:ascii="Times New Roman" w:hAnsi="Times New Roman"/>
          <w:noProof/>
          <w:color w:val="FF0000"/>
          <w:sz w:val="24"/>
          <w:szCs w:val="24"/>
          <w:lang w:val="en-US"/>
        </w:rPr>
        <w:t>.</w:t>
      </w:r>
      <w:r w:rsidRPr="00DE0651">
        <w:rPr>
          <w:rFonts w:ascii="Times New Roman" w:hAnsi="Times New Roman"/>
          <w:noProof/>
          <w:color w:val="FF0000"/>
          <w:sz w:val="24"/>
          <w:szCs w:val="24"/>
          <w:lang w:val="en-US"/>
        </w:rPr>
        <w:t xml:space="preserve"> Heal</w:t>
      </w:r>
      <w:r w:rsidR="00DE0651" w:rsidRPr="00DE0651">
        <w:rPr>
          <w:rFonts w:ascii="Times New Roman" w:hAnsi="Times New Roman"/>
          <w:noProof/>
          <w:color w:val="FF0000"/>
          <w:sz w:val="24"/>
          <w:szCs w:val="24"/>
          <w:lang w:val="en-US"/>
        </w:rPr>
        <w:t>.</w:t>
      </w:r>
      <w:r w:rsidRPr="00DE0651">
        <w:rPr>
          <w:rFonts w:ascii="Times New Roman" w:hAnsi="Times New Roman"/>
          <w:noProof/>
          <w:color w:val="FF0000"/>
          <w:sz w:val="24"/>
          <w:szCs w:val="24"/>
          <w:lang w:val="en-US"/>
        </w:rPr>
        <w:t xml:space="preserve"> Relig</w:t>
      </w:r>
      <w:r w:rsidR="00DE0651" w:rsidRPr="00DE0651">
        <w:rPr>
          <w:rFonts w:ascii="Times New Roman" w:hAnsi="Times New Roman"/>
          <w:noProof/>
          <w:color w:val="FF0000"/>
          <w:sz w:val="24"/>
          <w:szCs w:val="24"/>
          <w:lang w:val="en-US"/>
        </w:rPr>
        <w:t>.</w:t>
      </w:r>
      <w:r w:rsidRPr="00DE0651">
        <w:rPr>
          <w:rFonts w:ascii="Times New Roman" w:hAnsi="Times New Roman"/>
          <w:noProof/>
          <w:color w:val="FF0000"/>
          <w:sz w:val="24"/>
          <w:szCs w:val="24"/>
          <w:lang w:val="en-US"/>
        </w:rPr>
        <w:t xml:space="preserve"> Cult</w:t>
      </w:r>
      <w:r w:rsidR="00DE0651" w:rsidRPr="00DE0651">
        <w:rPr>
          <w:rFonts w:ascii="Times New Roman" w:hAnsi="Times New Roman"/>
          <w:noProof/>
          <w:color w:val="FF0000"/>
          <w:sz w:val="24"/>
          <w:szCs w:val="24"/>
          <w:lang w:val="en-US"/>
        </w:rPr>
        <w:t>. 2020</w:t>
      </w:r>
      <w:r w:rsidRPr="00DE0651">
        <w:rPr>
          <w:rFonts w:ascii="Times New Roman" w:hAnsi="Times New Roman"/>
          <w:noProof/>
          <w:color w:val="FF0000"/>
          <w:sz w:val="24"/>
          <w:szCs w:val="24"/>
          <w:lang w:val="en-US"/>
        </w:rPr>
        <w:t xml:space="preserve"> [</w:t>
      </w:r>
      <w:r w:rsidR="00DE0651" w:rsidRPr="00DE0651">
        <w:rPr>
          <w:rFonts w:ascii="Times New Roman" w:hAnsi="Times New Roman"/>
          <w:noProof/>
          <w:color w:val="FF0000"/>
          <w:sz w:val="24"/>
          <w:szCs w:val="24"/>
          <w:lang w:val="en-US"/>
        </w:rPr>
        <w:t>acceso: 13/09/2020]</w:t>
      </w:r>
      <w:r w:rsidRPr="00DE0651">
        <w:rPr>
          <w:rFonts w:ascii="Times New Roman" w:hAnsi="Times New Roman"/>
          <w:noProof/>
          <w:color w:val="FF0000"/>
          <w:sz w:val="24"/>
          <w:szCs w:val="24"/>
          <w:lang w:val="en-US"/>
        </w:rPr>
        <w:t xml:space="preserve">;23(3–4):245–62. </w:t>
      </w:r>
      <w:r w:rsidR="00DE0651" w:rsidRPr="00DE0651">
        <w:rPr>
          <w:rFonts w:ascii="Times New Roman" w:hAnsi="Times New Roman"/>
          <w:noProof/>
          <w:color w:val="FF0000"/>
          <w:sz w:val="24"/>
          <w:szCs w:val="24"/>
          <w:lang w:val="en-US"/>
        </w:rPr>
        <w:t>Disponible en</w:t>
      </w:r>
      <w:r w:rsidRPr="00DE0651">
        <w:rPr>
          <w:rFonts w:ascii="Times New Roman" w:hAnsi="Times New Roman"/>
          <w:noProof/>
          <w:color w:val="FF0000"/>
          <w:sz w:val="24"/>
          <w:szCs w:val="24"/>
          <w:lang w:val="en-US"/>
        </w:rPr>
        <w:t>: https://doi.org/10.1080/13674676.2020.1741529</w:t>
      </w:r>
    </w:p>
    <w:p w14:paraId="25F1AFCB" w14:textId="77777777" w:rsidR="00B13530" w:rsidRPr="00B13530" w:rsidRDefault="00B13530" w:rsidP="00B13530">
      <w:pPr>
        <w:widowControl w:val="0"/>
        <w:autoSpaceDE w:val="0"/>
        <w:autoSpaceDN w:val="0"/>
        <w:adjustRightInd w:val="0"/>
        <w:spacing w:after="0" w:line="360" w:lineRule="auto"/>
        <w:ind w:left="640" w:hanging="640"/>
        <w:rPr>
          <w:rFonts w:ascii="Times New Roman" w:hAnsi="Times New Roman"/>
          <w:noProof/>
          <w:sz w:val="24"/>
        </w:rPr>
      </w:pPr>
      <w:r w:rsidRPr="00DE0651">
        <w:rPr>
          <w:rFonts w:ascii="Times New Roman" w:hAnsi="Times New Roman"/>
          <w:noProof/>
          <w:sz w:val="24"/>
          <w:szCs w:val="24"/>
          <w:lang w:val="en-US"/>
        </w:rPr>
        <w:t xml:space="preserve">39. </w:t>
      </w:r>
      <w:r w:rsidRPr="00DE0651">
        <w:rPr>
          <w:rFonts w:ascii="Times New Roman" w:hAnsi="Times New Roman"/>
          <w:noProof/>
          <w:sz w:val="24"/>
          <w:szCs w:val="24"/>
          <w:lang w:val="en-US"/>
        </w:rPr>
        <w:tab/>
        <w:t>Polit DF, Beck CT. Essentials of Nursin</w:t>
      </w:r>
      <w:r w:rsidRPr="00B13530">
        <w:rPr>
          <w:rFonts w:ascii="Times New Roman" w:hAnsi="Times New Roman"/>
          <w:noProof/>
          <w:sz w:val="24"/>
          <w:szCs w:val="24"/>
        </w:rPr>
        <w:t xml:space="preserve">g Research Seventh Edition Appraising Evidence for Nursing Practice. Lippincott Williams &amp; Wilkins. 2014. 1–626 p. </w:t>
      </w:r>
    </w:p>
    <w:p w14:paraId="7209058B" w14:textId="508B4323" w:rsidR="00B40912" w:rsidRPr="00467255" w:rsidRDefault="003A2490" w:rsidP="003A2490">
      <w:pPr>
        <w:pStyle w:val="Sinespaciado"/>
        <w:spacing w:line="360" w:lineRule="auto"/>
        <w:jc w:val="center"/>
        <w:rPr>
          <w:rFonts w:ascii="Times New Roman" w:hAnsi="Times New Roman"/>
          <w:noProof/>
          <w:sz w:val="24"/>
          <w:szCs w:val="24"/>
        </w:rPr>
      </w:pPr>
      <w:r>
        <w:rPr>
          <w:rFonts w:ascii="Times New Roman" w:hAnsi="Times New Roman"/>
          <w:b/>
          <w:sz w:val="24"/>
          <w:szCs w:val="24"/>
          <w:shd w:val="clear" w:color="auto" w:fill="FFFFFF"/>
          <w:lang w:val="pt-BR"/>
        </w:rPr>
        <w:fldChar w:fldCharType="end"/>
      </w:r>
      <w:r w:rsidR="00B40912" w:rsidRPr="00467255">
        <w:rPr>
          <w:rFonts w:ascii="Times New Roman" w:hAnsi="Times New Roman"/>
          <w:noProof/>
          <w:sz w:val="24"/>
          <w:szCs w:val="24"/>
        </w:rPr>
        <w:t xml:space="preserve"> </w:t>
      </w:r>
    </w:p>
    <w:p w14:paraId="5F26AC4A" w14:textId="77777777" w:rsidR="00B40912" w:rsidRPr="00467255" w:rsidRDefault="00B40912" w:rsidP="00AF2764">
      <w:pPr>
        <w:pStyle w:val="Sinespaciado"/>
        <w:spacing w:line="360" w:lineRule="auto"/>
        <w:rPr>
          <w:rFonts w:ascii="Times New Roman" w:hAnsi="Times New Roman"/>
          <w:color w:val="FF0000"/>
          <w:sz w:val="24"/>
          <w:szCs w:val="24"/>
          <w:shd w:val="clear" w:color="auto" w:fill="FFFFFF"/>
        </w:rPr>
      </w:pPr>
    </w:p>
    <w:p w14:paraId="69AC8A64" w14:textId="77777777" w:rsidR="00B40912" w:rsidRPr="00467255" w:rsidRDefault="00B40912" w:rsidP="00467255">
      <w:pPr>
        <w:pStyle w:val="Sinespaciado"/>
        <w:spacing w:line="360" w:lineRule="auto"/>
        <w:jc w:val="center"/>
        <w:rPr>
          <w:rFonts w:ascii="Times New Roman" w:hAnsi="Times New Roman"/>
          <w:b/>
          <w:sz w:val="24"/>
          <w:szCs w:val="24"/>
          <w:shd w:val="clear" w:color="auto" w:fill="FFFFFF"/>
        </w:rPr>
      </w:pPr>
      <w:r w:rsidRPr="00467255">
        <w:rPr>
          <w:rFonts w:ascii="Times New Roman" w:hAnsi="Times New Roman"/>
          <w:b/>
          <w:sz w:val="24"/>
          <w:szCs w:val="24"/>
          <w:shd w:val="clear" w:color="auto" w:fill="FFFFFF"/>
        </w:rPr>
        <w:t>Conflicto de intereses</w:t>
      </w:r>
    </w:p>
    <w:p w14:paraId="1B4613AB" w14:textId="77777777" w:rsidR="00B40912" w:rsidRPr="00467255" w:rsidRDefault="00B40912" w:rsidP="00467255">
      <w:pPr>
        <w:pStyle w:val="Sinespaciado"/>
        <w:spacing w:line="360" w:lineRule="auto"/>
        <w:rPr>
          <w:rFonts w:ascii="Times New Roman" w:hAnsi="Times New Roman"/>
          <w:sz w:val="24"/>
          <w:szCs w:val="24"/>
          <w:shd w:val="clear" w:color="auto" w:fill="FFFFFF"/>
        </w:rPr>
      </w:pPr>
      <w:r w:rsidRPr="00467255">
        <w:rPr>
          <w:rFonts w:ascii="Times New Roman" w:hAnsi="Times New Roman"/>
          <w:sz w:val="24"/>
          <w:szCs w:val="24"/>
          <w:shd w:val="clear" w:color="auto" w:fill="FFFFFF"/>
        </w:rPr>
        <w:t>Los autores declaran no tener conflicto de intereses.</w:t>
      </w:r>
    </w:p>
    <w:p w14:paraId="6A6D4BD4" w14:textId="77777777" w:rsidR="00B40912" w:rsidRPr="00467255" w:rsidRDefault="00B40912" w:rsidP="00467255">
      <w:pPr>
        <w:pStyle w:val="Sinespaciado"/>
        <w:spacing w:line="360" w:lineRule="auto"/>
        <w:rPr>
          <w:rFonts w:ascii="Times New Roman" w:hAnsi="Times New Roman"/>
          <w:sz w:val="24"/>
          <w:szCs w:val="24"/>
          <w:shd w:val="clear" w:color="auto" w:fill="FFFFFF"/>
        </w:rPr>
      </w:pPr>
    </w:p>
    <w:p w14:paraId="7E02F381" w14:textId="77777777" w:rsidR="00B40912" w:rsidRPr="00C64414" w:rsidRDefault="00B40912" w:rsidP="00467255">
      <w:pPr>
        <w:tabs>
          <w:tab w:val="left" w:pos="8789"/>
        </w:tabs>
        <w:spacing w:after="0" w:line="360" w:lineRule="auto"/>
        <w:jc w:val="center"/>
        <w:rPr>
          <w:rFonts w:ascii="Times New Roman" w:hAnsi="Times New Roman"/>
          <w:b/>
          <w:bCs/>
          <w:sz w:val="24"/>
          <w:szCs w:val="24"/>
          <w:lang w:val="es-ES"/>
        </w:rPr>
      </w:pPr>
      <w:r>
        <w:rPr>
          <w:rFonts w:ascii="Times New Roman" w:hAnsi="Times New Roman"/>
          <w:b/>
          <w:bCs/>
          <w:sz w:val="24"/>
          <w:szCs w:val="24"/>
          <w:lang w:val="es-ES"/>
        </w:rPr>
        <w:t>Contribución de los autores</w:t>
      </w:r>
    </w:p>
    <w:p w14:paraId="75C40291" w14:textId="5731CC7E" w:rsidR="005815E1" w:rsidRDefault="005815E1" w:rsidP="00467255">
      <w:pPr>
        <w:spacing w:after="0" w:line="360" w:lineRule="auto"/>
        <w:rPr>
          <w:rFonts w:ascii="Times New Roman" w:hAnsi="Times New Roman"/>
          <w:color w:val="000000"/>
          <w:sz w:val="24"/>
          <w:szCs w:val="24"/>
          <w:shd w:val="clear" w:color="auto" w:fill="FFFFFF"/>
        </w:rPr>
      </w:pPr>
    </w:p>
    <w:p w14:paraId="00C42D61" w14:textId="17692192" w:rsidR="005815E1" w:rsidRPr="005815E1" w:rsidRDefault="005815E1" w:rsidP="005815E1">
      <w:pPr>
        <w:numPr>
          <w:ilvl w:val="0"/>
          <w:numId w:val="1"/>
        </w:numPr>
        <w:spacing w:after="0" w:line="360" w:lineRule="auto"/>
        <w:jc w:val="both"/>
        <w:rPr>
          <w:rFonts w:ascii="Times New Roman" w:hAnsi="Times New Roman"/>
          <w:bCs/>
          <w:sz w:val="24"/>
          <w:szCs w:val="24"/>
          <w:lang w:val="es-ES"/>
        </w:rPr>
      </w:pPr>
      <w:r w:rsidRPr="005815E1">
        <w:rPr>
          <w:rFonts w:ascii="Times New Roman" w:hAnsi="Times New Roman"/>
          <w:bCs/>
          <w:sz w:val="24"/>
          <w:szCs w:val="24"/>
          <w:lang w:val="es-ES"/>
        </w:rPr>
        <w:t>Conceptualización:</w:t>
      </w:r>
      <w:r w:rsidR="00056B6A">
        <w:rPr>
          <w:rFonts w:ascii="Times New Roman" w:hAnsi="Times New Roman"/>
          <w:bCs/>
          <w:sz w:val="24"/>
          <w:szCs w:val="24"/>
          <w:lang w:val="es-ES"/>
        </w:rPr>
        <w:t xml:space="preserve"> </w:t>
      </w:r>
      <w:r w:rsidR="00056B6A" w:rsidRPr="00776836">
        <w:rPr>
          <w:rFonts w:ascii="Times New Roman" w:hAnsi="Times New Roman"/>
          <w:bCs/>
          <w:sz w:val="24"/>
          <w:szCs w:val="24"/>
          <w:lang w:val="es-ES"/>
        </w:rPr>
        <w:t>Oscar Mamani-Benito, Renzo Felipe Carranza</w:t>
      </w:r>
    </w:p>
    <w:p w14:paraId="010D980A" w14:textId="1DCF1AC4" w:rsidR="005815E1" w:rsidRPr="005815E1" w:rsidRDefault="005815E1" w:rsidP="005815E1">
      <w:pPr>
        <w:numPr>
          <w:ilvl w:val="0"/>
          <w:numId w:val="1"/>
        </w:numPr>
        <w:spacing w:after="0" w:line="360" w:lineRule="auto"/>
        <w:jc w:val="both"/>
        <w:rPr>
          <w:rFonts w:ascii="Times New Roman" w:hAnsi="Times New Roman"/>
          <w:bCs/>
          <w:sz w:val="24"/>
          <w:szCs w:val="24"/>
          <w:lang w:val="es-ES"/>
        </w:rPr>
      </w:pPr>
      <w:r w:rsidRPr="005815E1">
        <w:rPr>
          <w:rFonts w:ascii="Times New Roman" w:hAnsi="Times New Roman"/>
          <w:bCs/>
          <w:sz w:val="24"/>
          <w:szCs w:val="24"/>
          <w:lang w:val="es-ES"/>
        </w:rPr>
        <w:t>Curación de datos:</w:t>
      </w:r>
      <w:r w:rsidR="00F8424E">
        <w:rPr>
          <w:rFonts w:ascii="Times New Roman" w:hAnsi="Times New Roman"/>
          <w:bCs/>
          <w:sz w:val="24"/>
          <w:szCs w:val="24"/>
          <w:lang w:val="es-ES"/>
        </w:rPr>
        <w:t xml:space="preserve"> </w:t>
      </w:r>
      <w:r w:rsidR="00F8424E" w:rsidRPr="00776836">
        <w:rPr>
          <w:rFonts w:ascii="Times New Roman" w:hAnsi="Times New Roman"/>
          <w:bCs/>
          <w:sz w:val="24"/>
          <w:szCs w:val="24"/>
        </w:rPr>
        <w:t>Michael White</w:t>
      </w:r>
      <w:r w:rsidR="00F8424E">
        <w:rPr>
          <w:rFonts w:ascii="Times New Roman" w:hAnsi="Times New Roman"/>
          <w:bCs/>
          <w:sz w:val="24"/>
          <w:szCs w:val="24"/>
        </w:rPr>
        <w:t xml:space="preserve">, </w:t>
      </w:r>
      <w:r w:rsidR="00F8424E" w:rsidRPr="00776836">
        <w:rPr>
          <w:rFonts w:ascii="Times New Roman" w:hAnsi="Times New Roman"/>
          <w:color w:val="000000"/>
          <w:sz w:val="24"/>
          <w:szCs w:val="24"/>
        </w:rPr>
        <w:t>Josué Edison Turpo Chaparro</w:t>
      </w:r>
      <w:r w:rsidR="00F8424E">
        <w:rPr>
          <w:rFonts w:ascii="Times New Roman" w:hAnsi="Times New Roman"/>
          <w:bCs/>
          <w:sz w:val="24"/>
          <w:szCs w:val="24"/>
        </w:rPr>
        <w:t xml:space="preserve">, </w:t>
      </w:r>
      <w:r w:rsidR="00F8424E" w:rsidRPr="00056B6A">
        <w:rPr>
          <w:rFonts w:ascii="Times New Roman" w:hAnsi="Times New Roman"/>
          <w:color w:val="000000"/>
          <w:sz w:val="24"/>
          <w:szCs w:val="24"/>
        </w:rPr>
        <w:t xml:space="preserve">Juan Alberto </w:t>
      </w:r>
      <w:proofErr w:type="spellStart"/>
      <w:r w:rsidR="00F8424E" w:rsidRPr="00056B6A">
        <w:rPr>
          <w:rFonts w:ascii="Times New Roman" w:hAnsi="Times New Roman"/>
          <w:color w:val="000000"/>
          <w:sz w:val="24"/>
          <w:szCs w:val="24"/>
        </w:rPr>
        <w:t>Pichén</w:t>
      </w:r>
      <w:proofErr w:type="spellEnd"/>
      <w:r w:rsidR="00F8424E" w:rsidRPr="00056B6A">
        <w:rPr>
          <w:rFonts w:ascii="Times New Roman" w:hAnsi="Times New Roman"/>
          <w:color w:val="000000"/>
          <w:sz w:val="24"/>
          <w:szCs w:val="24"/>
        </w:rPr>
        <w:t xml:space="preserve"> Fernández</w:t>
      </w:r>
    </w:p>
    <w:p w14:paraId="018E7B26" w14:textId="28DD228C" w:rsidR="005815E1" w:rsidRPr="005815E1" w:rsidRDefault="005815E1" w:rsidP="005815E1">
      <w:pPr>
        <w:numPr>
          <w:ilvl w:val="0"/>
          <w:numId w:val="1"/>
        </w:numPr>
        <w:spacing w:after="0" w:line="360" w:lineRule="auto"/>
        <w:jc w:val="both"/>
        <w:rPr>
          <w:rFonts w:ascii="Times New Roman" w:hAnsi="Times New Roman"/>
          <w:bCs/>
          <w:sz w:val="24"/>
          <w:szCs w:val="24"/>
          <w:lang w:val="pt-BR"/>
        </w:rPr>
      </w:pPr>
      <w:proofErr w:type="spellStart"/>
      <w:r w:rsidRPr="005815E1">
        <w:rPr>
          <w:rFonts w:ascii="Times New Roman" w:hAnsi="Times New Roman"/>
          <w:bCs/>
          <w:sz w:val="24"/>
          <w:szCs w:val="24"/>
          <w:lang w:val="pt-BR"/>
        </w:rPr>
        <w:t>Análisis</w:t>
      </w:r>
      <w:proofErr w:type="spellEnd"/>
      <w:r w:rsidRPr="005815E1">
        <w:rPr>
          <w:rFonts w:ascii="Times New Roman" w:hAnsi="Times New Roman"/>
          <w:bCs/>
          <w:sz w:val="24"/>
          <w:szCs w:val="24"/>
          <w:lang w:val="pt-BR"/>
        </w:rPr>
        <w:t xml:space="preserve"> formal: </w:t>
      </w:r>
    </w:p>
    <w:p w14:paraId="521712AB" w14:textId="09AB8C62" w:rsidR="005815E1" w:rsidRPr="005815E1" w:rsidRDefault="005815E1" w:rsidP="005815E1">
      <w:pPr>
        <w:numPr>
          <w:ilvl w:val="0"/>
          <w:numId w:val="1"/>
        </w:numPr>
        <w:spacing w:after="0" w:line="360" w:lineRule="auto"/>
        <w:jc w:val="both"/>
        <w:rPr>
          <w:rFonts w:ascii="Times New Roman" w:hAnsi="Times New Roman"/>
          <w:bCs/>
          <w:sz w:val="24"/>
          <w:szCs w:val="24"/>
          <w:lang w:val="es-ES"/>
        </w:rPr>
      </w:pPr>
      <w:r w:rsidRPr="005815E1">
        <w:rPr>
          <w:rFonts w:ascii="Times New Roman" w:hAnsi="Times New Roman"/>
          <w:bCs/>
          <w:sz w:val="24"/>
          <w:szCs w:val="24"/>
          <w:lang w:val="es-ES"/>
        </w:rPr>
        <w:t xml:space="preserve">Adquisición de fondos: </w:t>
      </w:r>
    </w:p>
    <w:p w14:paraId="5A33FB9D" w14:textId="2EC187D2" w:rsidR="005815E1" w:rsidRPr="005815E1" w:rsidRDefault="005815E1" w:rsidP="005815E1">
      <w:pPr>
        <w:numPr>
          <w:ilvl w:val="0"/>
          <w:numId w:val="1"/>
        </w:numPr>
        <w:spacing w:after="0" w:line="360" w:lineRule="auto"/>
        <w:jc w:val="both"/>
        <w:rPr>
          <w:rFonts w:ascii="Times New Roman" w:hAnsi="Times New Roman"/>
          <w:bCs/>
          <w:sz w:val="24"/>
          <w:szCs w:val="24"/>
          <w:lang w:val="es-ES"/>
        </w:rPr>
      </w:pPr>
      <w:r w:rsidRPr="005815E1">
        <w:rPr>
          <w:rFonts w:ascii="Times New Roman" w:hAnsi="Times New Roman"/>
          <w:bCs/>
          <w:sz w:val="24"/>
          <w:szCs w:val="24"/>
          <w:lang w:val="es-ES"/>
        </w:rPr>
        <w:t xml:space="preserve">Investigación: </w:t>
      </w:r>
      <w:r w:rsidR="00F8424E" w:rsidRPr="00776836">
        <w:rPr>
          <w:rFonts w:ascii="Times New Roman" w:hAnsi="Times New Roman"/>
          <w:bCs/>
          <w:sz w:val="24"/>
          <w:szCs w:val="24"/>
          <w:lang w:val="es-ES"/>
        </w:rPr>
        <w:t xml:space="preserve">Oscar Mamani-Benito, Renzo Felipe Carranza Esteban, </w:t>
      </w:r>
      <w:r w:rsidR="00F8424E" w:rsidRPr="00776836">
        <w:rPr>
          <w:rFonts w:ascii="Times New Roman" w:hAnsi="Times New Roman"/>
          <w:color w:val="000000"/>
          <w:sz w:val="24"/>
          <w:szCs w:val="24"/>
        </w:rPr>
        <w:t xml:space="preserve">Josué Edison Turpo Chaparro, </w:t>
      </w:r>
      <w:r w:rsidR="00F8424E" w:rsidRPr="00776836">
        <w:rPr>
          <w:rFonts w:ascii="Times New Roman" w:hAnsi="Times New Roman"/>
          <w:bCs/>
          <w:sz w:val="24"/>
          <w:szCs w:val="24"/>
        </w:rPr>
        <w:t>Michael White</w:t>
      </w:r>
      <w:r w:rsidR="00F8424E">
        <w:rPr>
          <w:rFonts w:ascii="Times New Roman" w:hAnsi="Times New Roman"/>
          <w:bCs/>
          <w:sz w:val="24"/>
          <w:szCs w:val="24"/>
        </w:rPr>
        <w:t xml:space="preserve">, </w:t>
      </w:r>
      <w:r w:rsidR="00F8424E" w:rsidRPr="00056B6A">
        <w:rPr>
          <w:rFonts w:ascii="Times New Roman" w:hAnsi="Times New Roman"/>
          <w:color w:val="000000"/>
          <w:sz w:val="24"/>
          <w:szCs w:val="24"/>
        </w:rPr>
        <w:t xml:space="preserve">Juan Alberto </w:t>
      </w:r>
      <w:proofErr w:type="spellStart"/>
      <w:r w:rsidR="00F8424E" w:rsidRPr="00056B6A">
        <w:rPr>
          <w:rFonts w:ascii="Times New Roman" w:hAnsi="Times New Roman"/>
          <w:color w:val="000000"/>
          <w:sz w:val="24"/>
          <w:szCs w:val="24"/>
        </w:rPr>
        <w:t>Pichén</w:t>
      </w:r>
      <w:proofErr w:type="spellEnd"/>
      <w:r w:rsidR="00F8424E" w:rsidRPr="00056B6A">
        <w:rPr>
          <w:rFonts w:ascii="Times New Roman" w:hAnsi="Times New Roman"/>
          <w:color w:val="000000"/>
          <w:sz w:val="24"/>
          <w:szCs w:val="24"/>
        </w:rPr>
        <w:t xml:space="preserve"> Fernández</w:t>
      </w:r>
    </w:p>
    <w:p w14:paraId="174894F9" w14:textId="6BE500F2" w:rsidR="005815E1" w:rsidRPr="005815E1" w:rsidRDefault="005815E1" w:rsidP="005815E1">
      <w:pPr>
        <w:numPr>
          <w:ilvl w:val="0"/>
          <w:numId w:val="1"/>
        </w:numPr>
        <w:spacing w:after="0" w:line="360" w:lineRule="auto"/>
        <w:jc w:val="both"/>
        <w:rPr>
          <w:rFonts w:ascii="Times New Roman" w:hAnsi="Times New Roman"/>
          <w:bCs/>
          <w:sz w:val="24"/>
          <w:szCs w:val="24"/>
          <w:lang w:val="es-ES"/>
        </w:rPr>
      </w:pPr>
      <w:r w:rsidRPr="005815E1">
        <w:rPr>
          <w:rFonts w:ascii="Times New Roman" w:hAnsi="Times New Roman"/>
          <w:bCs/>
          <w:sz w:val="24"/>
          <w:szCs w:val="24"/>
          <w:lang w:val="es-ES"/>
        </w:rPr>
        <w:t xml:space="preserve">Metodología: </w:t>
      </w:r>
      <w:r w:rsidR="00056B6A" w:rsidRPr="00776836">
        <w:rPr>
          <w:rFonts w:ascii="Times New Roman" w:hAnsi="Times New Roman"/>
          <w:bCs/>
          <w:sz w:val="24"/>
          <w:szCs w:val="24"/>
          <w:lang w:val="es-ES"/>
        </w:rPr>
        <w:t>Renzo Felipe Carranza Esteban,</w:t>
      </w:r>
      <w:r w:rsidR="00056B6A" w:rsidRPr="00776836">
        <w:rPr>
          <w:rFonts w:ascii="Times New Roman" w:hAnsi="Times New Roman"/>
          <w:color w:val="000000"/>
          <w:sz w:val="24"/>
          <w:szCs w:val="24"/>
        </w:rPr>
        <w:t xml:space="preserve"> </w:t>
      </w:r>
      <w:r w:rsidR="00056B6A" w:rsidRPr="00776836">
        <w:rPr>
          <w:rFonts w:ascii="Times New Roman" w:hAnsi="Times New Roman"/>
          <w:bCs/>
          <w:sz w:val="24"/>
          <w:szCs w:val="24"/>
        </w:rPr>
        <w:t>Michael White</w:t>
      </w:r>
    </w:p>
    <w:p w14:paraId="5687CD40" w14:textId="471495D9" w:rsidR="005815E1" w:rsidRPr="005815E1" w:rsidRDefault="005815E1" w:rsidP="005815E1">
      <w:pPr>
        <w:numPr>
          <w:ilvl w:val="0"/>
          <w:numId w:val="1"/>
        </w:numPr>
        <w:spacing w:after="0" w:line="360" w:lineRule="auto"/>
        <w:jc w:val="both"/>
        <w:rPr>
          <w:rFonts w:ascii="Times New Roman" w:hAnsi="Times New Roman"/>
          <w:bCs/>
          <w:sz w:val="24"/>
          <w:szCs w:val="24"/>
          <w:lang w:val="es-ES"/>
        </w:rPr>
      </w:pPr>
      <w:r w:rsidRPr="005815E1">
        <w:rPr>
          <w:rFonts w:ascii="Times New Roman" w:hAnsi="Times New Roman"/>
          <w:bCs/>
          <w:sz w:val="24"/>
          <w:szCs w:val="24"/>
          <w:lang w:val="es-ES"/>
        </w:rPr>
        <w:t xml:space="preserve">Administración del proyecto: </w:t>
      </w:r>
      <w:r w:rsidR="00056B6A" w:rsidRPr="00776836">
        <w:rPr>
          <w:rFonts w:ascii="Times New Roman" w:hAnsi="Times New Roman"/>
          <w:bCs/>
          <w:sz w:val="24"/>
          <w:szCs w:val="24"/>
          <w:lang w:val="es-ES"/>
        </w:rPr>
        <w:t>Oscar Mamani-Benito, Renzo Felipe Carranza</w:t>
      </w:r>
      <w:r w:rsidR="00056B6A">
        <w:rPr>
          <w:rFonts w:ascii="Times New Roman" w:hAnsi="Times New Roman"/>
          <w:bCs/>
          <w:sz w:val="24"/>
          <w:szCs w:val="24"/>
          <w:lang w:val="es-ES"/>
        </w:rPr>
        <w:t xml:space="preserve"> Esteban</w:t>
      </w:r>
    </w:p>
    <w:p w14:paraId="32DA0451" w14:textId="5702ED24" w:rsidR="005815E1" w:rsidRPr="005815E1" w:rsidRDefault="005815E1" w:rsidP="005815E1">
      <w:pPr>
        <w:numPr>
          <w:ilvl w:val="0"/>
          <w:numId w:val="1"/>
        </w:numPr>
        <w:spacing w:after="0" w:line="360" w:lineRule="auto"/>
        <w:jc w:val="both"/>
        <w:rPr>
          <w:rFonts w:ascii="Times New Roman" w:hAnsi="Times New Roman"/>
          <w:bCs/>
          <w:sz w:val="24"/>
          <w:szCs w:val="24"/>
          <w:lang w:val="es-ES"/>
        </w:rPr>
      </w:pPr>
      <w:r w:rsidRPr="005815E1">
        <w:rPr>
          <w:rFonts w:ascii="Times New Roman" w:hAnsi="Times New Roman"/>
          <w:bCs/>
          <w:sz w:val="24"/>
          <w:szCs w:val="24"/>
          <w:lang w:val="es-ES"/>
        </w:rPr>
        <w:t xml:space="preserve">Recursos: </w:t>
      </w:r>
    </w:p>
    <w:p w14:paraId="70E458C3" w14:textId="5C95BF41" w:rsidR="005815E1" w:rsidRPr="005815E1" w:rsidRDefault="005815E1" w:rsidP="005815E1">
      <w:pPr>
        <w:numPr>
          <w:ilvl w:val="0"/>
          <w:numId w:val="1"/>
        </w:numPr>
        <w:spacing w:after="0" w:line="360" w:lineRule="auto"/>
        <w:jc w:val="both"/>
        <w:rPr>
          <w:rFonts w:ascii="Times New Roman" w:hAnsi="Times New Roman"/>
          <w:bCs/>
          <w:sz w:val="24"/>
          <w:szCs w:val="24"/>
          <w:lang w:val="en-US"/>
        </w:rPr>
      </w:pPr>
      <w:r w:rsidRPr="005815E1">
        <w:rPr>
          <w:rFonts w:ascii="Times New Roman" w:hAnsi="Times New Roman"/>
          <w:bCs/>
          <w:sz w:val="24"/>
          <w:szCs w:val="24"/>
          <w:lang w:val="en-US"/>
        </w:rPr>
        <w:t xml:space="preserve">Software: </w:t>
      </w:r>
    </w:p>
    <w:p w14:paraId="032E19AB" w14:textId="40C576A5" w:rsidR="005815E1" w:rsidRPr="005815E1" w:rsidRDefault="005815E1" w:rsidP="005815E1">
      <w:pPr>
        <w:numPr>
          <w:ilvl w:val="0"/>
          <w:numId w:val="1"/>
        </w:numPr>
        <w:spacing w:after="0" w:line="360" w:lineRule="auto"/>
        <w:jc w:val="both"/>
        <w:rPr>
          <w:rFonts w:ascii="Times New Roman" w:hAnsi="Times New Roman"/>
          <w:bCs/>
          <w:sz w:val="24"/>
          <w:szCs w:val="24"/>
          <w:lang w:val="es-ES"/>
        </w:rPr>
      </w:pPr>
      <w:r w:rsidRPr="005815E1">
        <w:rPr>
          <w:rFonts w:ascii="Times New Roman" w:hAnsi="Times New Roman"/>
          <w:bCs/>
          <w:sz w:val="24"/>
          <w:szCs w:val="24"/>
          <w:lang w:val="es-ES"/>
        </w:rPr>
        <w:t xml:space="preserve">Supervisión: </w:t>
      </w:r>
      <w:r w:rsidR="00056B6A" w:rsidRPr="00776836">
        <w:rPr>
          <w:rFonts w:ascii="Times New Roman" w:hAnsi="Times New Roman"/>
          <w:bCs/>
          <w:sz w:val="24"/>
          <w:szCs w:val="24"/>
          <w:lang w:val="es-ES"/>
        </w:rPr>
        <w:t>Renzo Felipe Carranza</w:t>
      </w:r>
      <w:r w:rsidR="00056B6A">
        <w:rPr>
          <w:rFonts w:ascii="Times New Roman" w:hAnsi="Times New Roman"/>
          <w:bCs/>
          <w:sz w:val="24"/>
          <w:szCs w:val="24"/>
          <w:lang w:val="es-ES"/>
        </w:rPr>
        <w:t xml:space="preserve"> Esteban</w:t>
      </w:r>
    </w:p>
    <w:p w14:paraId="1A9B6D18" w14:textId="15D0EE39" w:rsidR="005815E1" w:rsidRPr="005815E1" w:rsidRDefault="005815E1" w:rsidP="005815E1">
      <w:pPr>
        <w:numPr>
          <w:ilvl w:val="0"/>
          <w:numId w:val="1"/>
        </w:numPr>
        <w:spacing w:after="0" w:line="360" w:lineRule="auto"/>
        <w:jc w:val="both"/>
        <w:rPr>
          <w:rFonts w:ascii="Times New Roman" w:hAnsi="Times New Roman"/>
          <w:bCs/>
          <w:sz w:val="24"/>
          <w:szCs w:val="24"/>
          <w:lang w:val="es-ES"/>
        </w:rPr>
      </w:pPr>
      <w:r w:rsidRPr="005815E1">
        <w:rPr>
          <w:rFonts w:ascii="Times New Roman" w:hAnsi="Times New Roman"/>
          <w:bCs/>
          <w:sz w:val="24"/>
          <w:szCs w:val="24"/>
          <w:lang w:val="es-ES"/>
        </w:rPr>
        <w:t xml:space="preserve">Validación: </w:t>
      </w:r>
    </w:p>
    <w:p w14:paraId="57B4FF7F" w14:textId="187FE7C3" w:rsidR="005815E1" w:rsidRPr="005815E1" w:rsidRDefault="005815E1" w:rsidP="005815E1">
      <w:pPr>
        <w:numPr>
          <w:ilvl w:val="0"/>
          <w:numId w:val="1"/>
        </w:numPr>
        <w:spacing w:after="0" w:line="360" w:lineRule="auto"/>
        <w:jc w:val="both"/>
        <w:rPr>
          <w:rFonts w:ascii="Times New Roman" w:hAnsi="Times New Roman"/>
          <w:bCs/>
          <w:sz w:val="24"/>
          <w:szCs w:val="24"/>
          <w:lang w:val="es-ES"/>
        </w:rPr>
      </w:pPr>
      <w:r w:rsidRPr="005815E1">
        <w:rPr>
          <w:rFonts w:ascii="Times New Roman" w:hAnsi="Times New Roman"/>
          <w:bCs/>
          <w:sz w:val="24"/>
          <w:szCs w:val="24"/>
          <w:lang w:val="es-ES"/>
        </w:rPr>
        <w:t xml:space="preserve">Visualización: </w:t>
      </w:r>
    </w:p>
    <w:p w14:paraId="1C3CBC35" w14:textId="4B622DF0" w:rsidR="00776836" w:rsidRPr="00776836" w:rsidRDefault="005815E1" w:rsidP="0049025D">
      <w:pPr>
        <w:numPr>
          <w:ilvl w:val="0"/>
          <w:numId w:val="1"/>
        </w:numPr>
        <w:tabs>
          <w:tab w:val="left" w:pos="8789"/>
        </w:tabs>
        <w:spacing w:after="0" w:line="360" w:lineRule="auto"/>
        <w:jc w:val="both"/>
        <w:rPr>
          <w:rFonts w:ascii="Times New Roman" w:hAnsi="Times New Roman"/>
          <w:bCs/>
          <w:sz w:val="24"/>
          <w:szCs w:val="24"/>
          <w:lang w:val="es-ES"/>
        </w:rPr>
      </w:pPr>
      <w:r w:rsidRPr="00776836">
        <w:rPr>
          <w:rFonts w:ascii="Times New Roman" w:hAnsi="Times New Roman"/>
          <w:bCs/>
          <w:sz w:val="24"/>
          <w:szCs w:val="24"/>
          <w:lang w:val="es-ES"/>
        </w:rPr>
        <w:t xml:space="preserve">Redacción – borrador original: </w:t>
      </w:r>
      <w:r w:rsidR="00776836" w:rsidRPr="00776836">
        <w:rPr>
          <w:rFonts w:ascii="Times New Roman" w:hAnsi="Times New Roman"/>
          <w:bCs/>
          <w:sz w:val="24"/>
          <w:szCs w:val="24"/>
          <w:lang w:val="es-ES"/>
        </w:rPr>
        <w:t xml:space="preserve">Oscar Mamani-Benito, Renzo Felipe Carranza Esteban, </w:t>
      </w:r>
      <w:r w:rsidR="00776836" w:rsidRPr="00776836">
        <w:rPr>
          <w:rFonts w:ascii="Times New Roman" w:hAnsi="Times New Roman"/>
          <w:color w:val="000000"/>
          <w:sz w:val="24"/>
          <w:szCs w:val="24"/>
        </w:rPr>
        <w:t xml:space="preserve">Josué Edison Turpo Chaparro, </w:t>
      </w:r>
      <w:r w:rsidR="00776836" w:rsidRPr="00776836">
        <w:rPr>
          <w:rFonts w:ascii="Times New Roman" w:hAnsi="Times New Roman"/>
          <w:bCs/>
          <w:sz w:val="24"/>
          <w:szCs w:val="24"/>
        </w:rPr>
        <w:t>Michael White</w:t>
      </w:r>
    </w:p>
    <w:p w14:paraId="705E130C" w14:textId="5CB06F98" w:rsidR="005815E1" w:rsidRPr="005815E1" w:rsidRDefault="005815E1" w:rsidP="005815E1">
      <w:pPr>
        <w:numPr>
          <w:ilvl w:val="0"/>
          <w:numId w:val="1"/>
        </w:numPr>
        <w:spacing w:after="0" w:line="360" w:lineRule="auto"/>
        <w:jc w:val="both"/>
        <w:rPr>
          <w:rFonts w:ascii="Times New Roman" w:hAnsi="Times New Roman"/>
          <w:bCs/>
          <w:sz w:val="24"/>
          <w:szCs w:val="24"/>
          <w:lang w:val="es-ES"/>
        </w:rPr>
      </w:pPr>
      <w:r w:rsidRPr="005815E1">
        <w:rPr>
          <w:rFonts w:ascii="Times New Roman" w:hAnsi="Times New Roman"/>
          <w:bCs/>
          <w:sz w:val="24"/>
          <w:szCs w:val="24"/>
          <w:lang w:val="es-ES"/>
        </w:rPr>
        <w:lastRenderedPageBreak/>
        <w:t xml:space="preserve">Redacción – revisión y edición: </w:t>
      </w:r>
      <w:r w:rsidR="00056B6A" w:rsidRPr="00776836">
        <w:rPr>
          <w:rFonts w:ascii="Times New Roman" w:hAnsi="Times New Roman"/>
          <w:bCs/>
          <w:sz w:val="24"/>
          <w:szCs w:val="24"/>
          <w:lang w:val="es-ES"/>
        </w:rPr>
        <w:t xml:space="preserve">Oscar Mamani-Benito, Renzo Felipe Carranza Esteban, </w:t>
      </w:r>
      <w:r w:rsidR="00056B6A" w:rsidRPr="00776836">
        <w:rPr>
          <w:rFonts w:ascii="Times New Roman" w:hAnsi="Times New Roman"/>
          <w:color w:val="000000"/>
          <w:sz w:val="24"/>
          <w:szCs w:val="24"/>
        </w:rPr>
        <w:t xml:space="preserve">Josué Edison Turpo Chaparro, </w:t>
      </w:r>
      <w:r w:rsidR="00056B6A" w:rsidRPr="00776836">
        <w:rPr>
          <w:rFonts w:ascii="Times New Roman" w:hAnsi="Times New Roman"/>
          <w:bCs/>
          <w:sz w:val="24"/>
          <w:szCs w:val="24"/>
        </w:rPr>
        <w:t>Michael White</w:t>
      </w:r>
      <w:r w:rsidR="00056B6A">
        <w:rPr>
          <w:rFonts w:ascii="Times New Roman" w:hAnsi="Times New Roman"/>
          <w:bCs/>
          <w:sz w:val="24"/>
          <w:szCs w:val="24"/>
        </w:rPr>
        <w:t xml:space="preserve">, </w:t>
      </w:r>
      <w:r w:rsidR="00056B6A" w:rsidRPr="00056B6A">
        <w:rPr>
          <w:rFonts w:ascii="Times New Roman" w:hAnsi="Times New Roman"/>
          <w:color w:val="000000"/>
          <w:sz w:val="24"/>
          <w:szCs w:val="24"/>
        </w:rPr>
        <w:t xml:space="preserve">Juan Alberto </w:t>
      </w:r>
      <w:proofErr w:type="spellStart"/>
      <w:r w:rsidR="00056B6A" w:rsidRPr="00056B6A">
        <w:rPr>
          <w:rFonts w:ascii="Times New Roman" w:hAnsi="Times New Roman"/>
          <w:color w:val="000000"/>
          <w:sz w:val="24"/>
          <w:szCs w:val="24"/>
        </w:rPr>
        <w:t>Pichén</w:t>
      </w:r>
      <w:proofErr w:type="spellEnd"/>
      <w:r w:rsidR="00056B6A" w:rsidRPr="00056B6A">
        <w:rPr>
          <w:rFonts w:ascii="Times New Roman" w:hAnsi="Times New Roman"/>
          <w:color w:val="000000"/>
          <w:sz w:val="24"/>
          <w:szCs w:val="24"/>
        </w:rPr>
        <w:t xml:space="preserve"> Fernández</w:t>
      </w:r>
    </w:p>
    <w:p w14:paraId="640DB92E" w14:textId="77777777" w:rsidR="005815E1" w:rsidRPr="005815E1" w:rsidRDefault="005815E1" w:rsidP="005815E1">
      <w:pPr>
        <w:spacing w:after="0" w:line="360" w:lineRule="auto"/>
        <w:jc w:val="both"/>
        <w:outlineLvl w:val="0"/>
        <w:rPr>
          <w:rFonts w:ascii="Times New Roman" w:hAnsi="Times New Roman"/>
          <w:bCs/>
          <w:kern w:val="36"/>
          <w:sz w:val="24"/>
          <w:szCs w:val="24"/>
          <w:lang w:val="es-ES" w:eastAsia="es-ES"/>
        </w:rPr>
      </w:pPr>
    </w:p>
    <w:p w14:paraId="2C7EE447" w14:textId="77777777" w:rsidR="005815E1" w:rsidRPr="005815E1" w:rsidRDefault="005815E1" w:rsidP="00467255">
      <w:pPr>
        <w:spacing w:after="0" w:line="360" w:lineRule="auto"/>
        <w:rPr>
          <w:rFonts w:ascii="Times New Roman" w:hAnsi="Times New Roman"/>
          <w:color w:val="000000"/>
          <w:sz w:val="24"/>
          <w:szCs w:val="24"/>
          <w:shd w:val="clear" w:color="auto" w:fill="FFFFFF"/>
          <w:lang w:val="es-ES"/>
        </w:rPr>
      </w:pPr>
    </w:p>
    <w:sectPr w:rsidR="005815E1" w:rsidRPr="005815E1" w:rsidSect="00C64414">
      <w:footerReference w:type="default" r:id="rId15"/>
      <w:pgSz w:w="12242" w:h="15842" w:code="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B2E4FF" w14:textId="77777777" w:rsidR="00055F64" w:rsidRDefault="00055F64" w:rsidP="009337B5">
      <w:pPr>
        <w:spacing w:after="0" w:line="240" w:lineRule="auto"/>
      </w:pPr>
      <w:r>
        <w:separator/>
      </w:r>
    </w:p>
  </w:endnote>
  <w:endnote w:type="continuationSeparator" w:id="0">
    <w:p w14:paraId="68D1B719" w14:textId="77777777" w:rsidR="00055F64" w:rsidRDefault="00055F64" w:rsidP="00933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981B7" w14:textId="779B56B7" w:rsidR="007A1094" w:rsidRDefault="007A1094">
    <w:pPr>
      <w:pStyle w:val="Piedepgina"/>
      <w:jc w:val="right"/>
    </w:pPr>
    <w:r>
      <w:fldChar w:fldCharType="begin"/>
    </w:r>
    <w:r>
      <w:instrText>PAGE   \* MERGEFORMAT</w:instrText>
    </w:r>
    <w:r>
      <w:fldChar w:fldCharType="separate"/>
    </w:r>
    <w:r w:rsidR="00773B5B" w:rsidRPr="00773B5B">
      <w:rPr>
        <w:noProof/>
        <w:lang w:val="es-ES"/>
      </w:rPr>
      <w:t>16</w:t>
    </w:r>
    <w:r>
      <w:rPr>
        <w:noProof/>
        <w:lang w:val="es-ES"/>
      </w:rPr>
      <w:fldChar w:fldCharType="end"/>
    </w:r>
  </w:p>
  <w:p w14:paraId="3D323A06" w14:textId="77777777" w:rsidR="007A1094" w:rsidRDefault="007A109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131DBA" w14:textId="77777777" w:rsidR="00055F64" w:rsidRDefault="00055F64" w:rsidP="009337B5">
      <w:pPr>
        <w:spacing w:after="0" w:line="240" w:lineRule="auto"/>
      </w:pPr>
      <w:r>
        <w:separator/>
      </w:r>
    </w:p>
  </w:footnote>
  <w:footnote w:type="continuationSeparator" w:id="0">
    <w:p w14:paraId="01162454" w14:textId="77777777" w:rsidR="00055F64" w:rsidRDefault="00055F64" w:rsidP="009337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3252D7B"/>
    <w:multiLevelType w:val="multilevel"/>
    <w:tmpl w:val="0DA605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AC2"/>
    <w:rsid w:val="00001E89"/>
    <w:rsid w:val="00007989"/>
    <w:rsid w:val="00011D5B"/>
    <w:rsid w:val="00015503"/>
    <w:rsid w:val="00015A27"/>
    <w:rsid w:val="00015DDD"/>
    <w:rsid w:val="00021C2F"/>
    <w:rsid w:val="000237C9"/>
    <w:rsid w:val="0002429D"/>
    <w:rsid w:val="0003049D"/>
    <w:rsid w:val="00040F9D"/>
    <w:rsid w:val="0004117A"/>
    <w:rsid w:val="00041E52"/>
    <w:rsid w:val="000514B5"/>
    <w:rsid w:val="00055F64"/>
    <w:rsid w:val="00056B6A"/>
    <w:rsid w:val="00062D6D"/>
    <w:rsid w:val="000635F1"/>
    <w:rsid w:val="000655C0"/>
    <w:rsid w:val="000673DF"/>
    <w:rsid w:val="00082D74"/>
    <w:rsid w:val="00083D50"/>
    <w:rsid w:val="00084A5B"/>
    <w:rsid w:val="0009126B"/>
    <w:rsid w:val="000A7208"/>
    <w:rsid w:val="000B1F4D"/>
    <w:rsid w:val="000B5C77"/>
    <w:rsid w:val="000B77E9"/>
    <w:rsid w:val="000C013D"/>
    <w:rsid w:val="000C09A9"/>
    <w:rsid w:val="000C1F02"/>
    <w:rsid w:val="000C32F7"/>
    <w:rsid w:val="000D25FE"/>
    <w:rsid w:val="000D50A5"/>
    <w:rsid w:val="000D6C46"/>
    <w:rsid w:val="000E0112"/>
    <w:rsid w:val="000E4F1B"/>
    <w:rsid w:val="000E57D3"/>
    <w:rsid w:val="000F0EBD"/>
    <w:rsid w:val="00103A2B"/>
    <w:rsid w:val="001057F0"/>
    <w:rsid w:val="00105884"/>
    <w:rsid w:val="0011258E"/>
    <w:rsid w:val="00117321"/>
    <w:rsid w:val="0012634D"/>
    <w:rsid w:val="00130822"/>
    <w:rsid w:val="001358DE"/>
    <w:rsid w:val="00136508"/>
    <w:rsid w:val="00137C16"/>
    <w:rsid w:val="00140142"/>
    <w:rsid w:val="00141EAA"/>
    <w:rsid w:val="00161C85"/>
    <w:rsid w:val="00163FFF"/>
    <w:rsid w:val="00166D82"/>
    <w:rsid w:val="00172185"/>
    <w:rsid w:val="00176B15"/>
    <w:rsid w:val="00176F36"/>
    <w:rsid w:val="00182DAC"/>
    <w:rsid w:val="00190E59"/>
    <w:rsid w:val="001A03E2"/>
    <w:rsid w:val="001B57B0"/>
    <w:rsid w:val="001C1B8B"/>
    <w:rsid w:val="001C28E7"/>
    <w:rsid w:val="001C388D"/>
    <w:rsid w:val="001D64CF"/>
    <w:rsid w:val="001D6D8A"/>
    <w:rsid w:val="001D7591"/>
    <w:rsid w:val="001E60F1"/>
    <w:rsid w:val="001F11E6"/>
    <w:rsid w:val="001F245E"/>
    <w:rsid w:val="001F580A"/>
    <w:rsid w:val="001F5CD6"/>
    <w:rsid w:val="00203632"/>
    <w:rsid w:val="0021310A"/>
    <w:rsid w:val="00226C94"/>
    <w:rsid w:val="00226FBB"/>
    <w:rsid w:val="0022754F"/>
    <w:rsid w:val="00232AB1"/>
    <w:rsid w:val="00233836"/>
    <w:rsid w:val="0023414B"/>
    <w:rsid w:val="002367A9"/>
    <w:rsid w:val="00236A3A"/>
    <w:rsid w:val="0024196B"/>
    <w:rsid w:val="00246438"/>
    <w:rsid w:val="00254872"/>
    <w:rsid w:val="002562CA"/>
    <w:rsid w:val="00256C26"/>
    <w:rsid w:val="0026444A"/>
    <w:rsid w:val="002779D9"/>
    <w:rsid w:val="002808D8"/>
    <w:rsid w:val="00287592"/>
    <w:rsid w:val="00287F9A"/>
    <w:rsid w:val="002911CE"/>
    <w:rsid w:val="00293F31"/>
    <w:rsid w:val="0029670A"/>
    <w:rsid w:val="002A6CF6"/>
    <w:rsid w:val="002B68AF"/>
    <w:rsid w:val="002C097A"/>
    <w:rsid w:val="002C3C72"/>
    <w:rsid w:val="002C727C"/>
    <w:rsid w:val="002D5346"/>
    <w:rsid w:val="002D76CE"/>
    <w:rsid w:val="002F1FAC"/>
    <w:rsid w:val="002F573D"/>
    <w:rsid w:val="00302DE0"/>
    <w:rsid w:val="00304ABF"/>
    <w:rsid w:val="0030673A"/>
    <w:rsid w:val="003232B1"/>
    <w:rsid w:val="003245CF"/>
    <w:rsid w:val="0032503A"/>
    <w:rsid w:val="00330D40"/>
    <w:rsid w:val="0033180C"/>
    <w:rsid w:val="003409C5"/>
    <w:rsid w:val="003430E4"/>
    <w:rsid w:val="0035533D"/>
    <w:rsid w:val="00356D0F"/>
    <w:rsid w:val="003609A8"/>
    <w:rsid w:val="00361ADB"/>
    <w:rsid w:val="00363106"/>
    <w:rsid w:val="00365877"/>
    <w:rsid w:val="00370BDD"/>
    <w:rsid w:val="00370F2F"/>
    <w:rsid w:val="00372471"/>
    <w:rsid w:val="00374D47"/>
    <w:rsid w:val="0037686C"/>
    <w:rsid w:val="00384DB6"/>
    <w:rsid w:val="0038725C"/>
    <w:rsid w:val="003924CF"/>
    <w:rsid w:val="003A2490"/>
    <w:rsid w:val="003B0C71"/>
    <w:rsid w:val="003B593C"/>
    <w:rsid w:val="003C2B48"/>
    <w:rsid w:val="003C699C"/>
    <w:rsid w:val="003D0A3E"/>
    <w:rsid w:val="003D3C42"/>
    <w:rsid w:val="003D775A"/>
    <w:rsid w:val="003E3209"/>
    <w:rsid w:val="003E6698"/>
    <w:rsid w:val="003E675C"/>
    <w:rsid w:val="003F3B04"/>
    <w:rsid w:val="003F430F"/>
    <w:rsid w:val="003F495F"/>
    <w:rsid w:val="003F559B"/>
    <w:rsid w:val="004150DF"/>
    <w:rsid w:val="00416846"/>
    <w:rsid w:val="0042750C"/>
    <w:rsid w:val="0043330B"/>
    <w:rsid w:val="00434DE8"/>
    <w:rsid w:val="00440D90"/>
    <w:rsid w:val="004576DE"/>
    <w:rsid w:val="00457CD5"/>
    <w:rsid w:val="00460F85"/>
    <w:rsid w:val="004615FF"/>
    <w:rsid w:val="004625BE"/>
    <w:rsid w:val="00467255"/>
    <w:rsid w:val="0047117C"/>
    <w:rsid w:val="00475E3F"/>
    <w:rsid w:val="00480746"/>
    <w:rsid w:val="0049025D"/>
    <w:rsid w:val="00490CBC"/>
    <w:rsid w:val="00491672"/>
    <w:rsid w:val="0049467D"/>
    <w:rsid w:val="00495A63"/>
    <w:rsid w:val="004964B9"/>
    <w:rsid w:val="004A0806"/>
    <w:rsid w:val="004A1203"/>
    <w:rsid w:val="004A6AD4"/>
    <w:rsid w:val="004B2887"/>
    <w:rsid w:val="004B2FC2"/>
    <w:rsid w:val="004B4AF9"/>
    <w:rsid w:val="004C0C32"/>
    <w:rsid w:val="004C4837"/>
    <w:rsid w:val="004D6638"/>
    <w:rsid w:val="004D6B09"/>
    <w:rsid w:val="004E02C3"/>
    <w:rsid w:val="004E409C"/>
    <w:rsid w:val="004F3FDF"/>
    <w:rsid w:val="004F5F60"/>
    <w:rsid w:val="00500DA9"/>
    <w:rsid w:val="005053B5"/>
    <w:rsid w:val="00505ED5"/>
    <w:rsid w:val="00516013"/>
    <w:rsid w:val="00521759"/>
    <w:rsid w:val="00523514"/>
    <w:rsid w:val="0052644C"/>
    <w:rsid w:val="0054178B"/>
    <w:rsid w:val="00542F49"/>
    <w:rsid w:val="00543380"/>
    <w:rsid w:val="00544AC2"/>
    <w:rsid w:val="00546204"/>
    <w:rsid w:val="00556724"/>
    <w:rsid w:val="005815E1"/>
    <w:rsid w:val="0059087D"/>
    <w:rsid w:val="00596359"/>
    <w:rsid w:val="005A2460"/>
    <w:rsid w:val="005A2630"/>
    <w:rsid w:val="005B2087"/>
    <w:rsid w:val="005B35AD"/>
    <w:rsid w:val="005B4EB4"/>
    <w:rsid w:val="005C1AC7"/>
    <w:rsid w:val="005C3D26"/>
    <w:rsid w:val="005C47DA"/>
    <w:rsid w:val="005C53F9"/>
    <w:rsid w:val="005C6419"/>
    <w:rsid w:val="005D3D3D"/>
    <w:rsid w:val="005E41AB"/>
    <w:rsid w:val="005E6882"/>
    <w:rsid w:val="005F0C9B"/>
    <w:rsid w:val="005F220D"/>
    <w:rsid w:val="006013D8"/>
    <w:rsid w:val="00611507"/>
    <w:rsid w:val="00612888"/>
    <w:rsid w:val="006153D5"/>
    <w:rsid w:val="00621083"/>
    <w:rsid w:val="00622C26"/>
    <w:rsid w:val="0062739B"/>
    <w:rsid w:val="006322FB"/>
    <w:rsid w:val="00632FA1"/>
    <w:rsid w:val="006359DD"/>
    <w:rsid w:val="0063634F"/>
    <w:rsid w:val="0063709A"/>
    <w:rsid w:val="006442B5"/>
    <w:rsid w:val="00645A2A"/>
    <w:rsid w:val="00651536"/>
    <w:rsid w:val="00655633"/>
    <w:rsid w:val="00661CE8"/>
    <w:rsid w:val="00662EA1"/>
    <w:rsid w:val="00664AE8"/>
    <w:rsid w:val="00664E85"/>
    <w:rsid w:val="006709DB"/>
    <w:rsid w:val="0068057A"/>
    <w:rsid w:val="00680628"/>
    <w:rsid w:val="006809F8"/>
    <w:rsid w:val="006847F2"/>
    <w:rsid w:val="006941FD"/>
    <w:rsid w:val="0069429A"/>
    <w:rsid w:val="006950F1"/>
    <w:rsid w:val="006965BA"/>
    <w:rsid w:val="006A4995"/>
    <w:rsid w:val="006A7C28"/>
    <w:rsid w:val="006B25A2"/>
    <w:rsid w:val="006B4033"/>
    <w:rsid w:val="006D2ADC"/>
    <w:rsid w:val="006E0B1F"/>
    <w:rsid w:val="006E1C64"/>
    <w:rsid w:val="006E25BB"/>
    <w:rsid w:val="006E427D"/>
    <w:rsid w:val="006F107F"/>
    <w:rsid w:val="006F2F31"/>
    <w:rsid w:val="006F6F6F"/>
    <w:rsid w:val="006F75DB"/>
    <w:rsid w:val="006F77E7"/>
    <w:rsid w:val="006F7911"/>
    <w:rsid w:val="007041C7"/>
    <w:rsid w:val="00707B60"/>
    <w:rsid w:val="00715743"/>
    <w:rsid w:val="007163A1"/>
    <w:rsid w:val="00721004"/>
    <w:rsid w:val="0072195B"/>
    <w:rsid w:val="00721F99"/>
    <w:rsid w:val="00723EE2"/>
    <w:rsid w:val="0072605E"/>
    <w:rsid w:val="00726144"/>
    <w:rsid w:val="00730A1D"/>
    <w:rsid w:val="00730E10"/>
    <w:rsid w:val="007425FB"/>
    <w:rsid w:val="007434B8"/>
    <w:rsid w:val="00746C44"/>
    <w:rsid w:val="00747C55"/>
    <w:rsid w:val="00753EF1"/>
    <w:rsid w:val="007547FE"/>
    <w:rsid w:val="00756B1A"/>
    <w:rsid w:val="00761688"/>
    <w:rsid w:val="00761FB2"/>
    <w:rsid w:val="007705D3"/>
    <w:rsid w:val="00770E7C"/>
    <w:rsid w:val="00773325"/>
    <w:rsid w:val="00773424"/>
    <w:rsid w:val="00773B5B"/>
    <w:rsid w:val="00775395"/>
    <w:rsid w:val="00776836"/>
    <w:rsid w:val="00784BD1"/>
    <w:rsid w:val="0079233A"/>
    <w:rsid w:val="007960FD"/>
    <w:rsid w:val="00797D41"/>
    <w:rsid w:val="007A1094"/>
    <w:rsid w:val="007A20F2"/>
    <w:rsid w:val="007A6D85"/>
    <w:rsid w:val="007B3EAB"/>
    <w:rsid w:val="007B5D9F"/>
    <w:rsid w:val="007B7807"/>
    <w:rsid w:val="007C096A"/>
    <w:rsid w:val="007D0805"/>
    <w:rsid w:val="007D1E25"/>
    <w:rsid w:val="007D2464"/>
    <w:rsid w:val="007D6C7B"/>
    <w:rsid w:val="007E1D91"/>
    <w:rsid w:val="007E20A7"/>
    <w:rsid w:val="007E4660"/>
    <w:rsid w:val="0080290E"/>
    <w:rsid w:val="00802F42"/>
    <w:rsid w:val="008043D5"/>
    <w:rsid w:val="00804B1D"/>
    <w:rsid w:val="00804EFF"/>
    <w:rsid w:val="00805E17"/>
    <w:rsid w:val="00806E44"/>
    <w:rsid w:val="0081289B"/>
    <w:rsid w:val="008160A6"/>
    <w:rsid w:val="00817733"/>
    <w:rsid w:val="00817D85"/>
    <w:rsid w:val="00821AF1"/>
    <w:rsid w:val="00824842"/>
    <w:rsid w:val="008258F7"/>
    <w:rsid w:val="00835F15"/>
    <w:rsid w:val="00863F3B"/>
    <w:rsid w:val="0087289F"/>
    <w:rsid w:val="00874361"/>
    <w:rsid w:val="0087464D"/>
    <w:rsid w:val="008749C6"/>
    <w:rsid w:val="00876990"/>
    <w:rsid w:val="00876C90"/>
    <w:rsid w:val="00884934"/>
    <w:rsid w:val="00887D60"/>
    <w:rsid w:val="0089195D"/>
    <w:rsid w:val="00892845"/>
    <w:rsid w:val="00894EE9"/>
    <w:rsid w:val="008A7F27"/>
    <w:rsid w:val="008B4BF9"/>
    <w:rsid w:val="008B4FDF"/>
    <w:rsid w:val="008B61C0"/>
    <w:rsid w:val="008C038B"/>
    <w:rsid w:val="008C0E30"/>
    <w:rsid w:val="008C7B41"/>
    <w:rsid w:val="008D0DE8"/>
    <w:rsid w:val="008D42C1"/>
    <w:rsid w:val="008D4F11"/>
    <w:rsid w:val="008E3758"/>
    <w:rsid w:val="008F03A6"/>
    <w:rsid w:val="00917C59"/>
    <w:rsid w:val="00925D52"/>
    <w:rsid w:val="00926791"/>
    <w:rsid w:val="00930747"/>
    <w:rsid w:val="009337B5"/>
    <w:rsid w:val="00935BA4"/>
    <w:rsid w:val="0094023D"/>
    <w:rsid w:val="00942553"/>
    <w:rsid w:val="00945807"/>
    <w:rsid w:val="00947229"/>
    <w:rsid w:val="00970919"/>
    <w:rsid w:val="0097688E"/>
    <w:rsid w:val="009776C4"/>
    <w:rsid w:val="009831BE"/>
    <w:rsid w:val="00991BBD"/>
    <w:rsid w:val="00995604"/>
    <w:rsid w:val="00995C01"/>
    <w:rsid w:val="009972C5"/>
    <w:rsid w:val="009A6850"/>
    <w:rsid w:val="009B37E9"/>
    <w:rsid w:val="009B64BD"/>
    <w:rsid w:val="009B7BD4"/>
    <w:rsid w:val="009C08A2"/>
    <w:rsid w:val="009C0E17"/>
    <w:rsid w:val="009C1C73"/>
    <w:rsid w:val="009C2E39"/>
    <w:rsid w:val="009D0182"/>
    <w:rsid w:val="009D4E74"/>
    <w:rsid w:val="009D580E"/>
    <w:rsid w:val="009E0940"/>
    <w:rsid w:val="009E26D4"/>
    <w:rsid w:val="009F00DD"/>
    <w:rsid w:val="009F0E6C"/>
    <w:rsid w:val="009F513B"/>
    <w:rsid w:val="00A02B3E"/>
    <w:rsid w:val="00A03C90"/>
    <w:rsid w:val="00A11B8B"/>
    <w:rsid w:val="00A1489D"/>
    <w:rsid w:val="00A1661F"/>
    <w:rsid w:val="00A17394"/>
    <w:rsid w:val="00A17CC9"/>
    <w:rsid w:val="00A21513"/>
    <w:rsid w:val="00A30300"/>
    <w:rsid w:val="00A33108"/>
    <w:rsid w:val="00A335B8"/>
    <w:rsid w:val="00A362C4"/>
    <w:rsid w:val="00A37E81"/>
    <w:rsid w:val="00A41A0C"/>
    <w:rsid w:val="00A41CAE"/>
    <w:rsid w:val="00A4313B"/>
    <w:rsid w:val="00A45CAF"/>
    <w:rsid w:val="00A52FC0"/>
    <w:rsid w:val="00A6296B"/>
    <w:rsid w:val="00A63922"/>
    <w:rsid w:val="00A648BA"/>
    <w:rsid w:val="00A66F19"/>
    <w:rsid w:val="00A704D7"/>
    <w:rsid w:val="00A7744B"/>
    <w:rsid w:val="00A7753C"/>
    <w:rsid w:val="00A77E6A"/>
    <w:rsid w:val="00A87A08"/>
    <w:rsid w:val="00A95907"/>
    <w:rsid w:val="00A97DED"/>
    <w:rsid w:val="00AA171A"/>
    <w:rsid w:val="00AA34BA"/>
    <w:rsid w:val="00AA757A"/>
    <w:rsid w:val="00AB15D1"/>
    <w:rsid w:val="00AB2DD3"/>
    <w:rsid w:val="00AB5016"/>
    <w:rsid w:val="00AB6AB4"/>
    <w:rsid w:val="00AC70C3"/>
    <w:rsid w:val="00AD0E1F"/>
    <w:rsid w:val="00AD20E2"/>
    <w:rsid w:val="00AD77B1"/>
    <w:rsid w:val="00AE2FE3"/>
    <w:rsid w:val="00AE46A3"/>
    <w:rsid w:val="00AF1FF6"/>
    <w:rsid w:val="00AF2764"/>
    <w:rsid w:val="00AF6D70"/>
    <w:rsid w:val="00AF6F4E"/>
    <w:rsid w:val="00B12FFF"/>
    <w:rsid w:val="00B13530"/>
    <w:rsid w:val="00B14336"/>
    <w:rsid w:val="00B26000"/>
    <w:rsid w:val="00B26B8F"/>
    <w:rsid w:val="00B36A47"/>
    <w:rsid w:val="00B40912"/>
    <w:rsid w:val="00B41719"/>
    <w:rsid w:val="00B43565"/>
    <w:rsid w:val="00B45095"/>
    <w:rsid w:val="00B57C71"/>
    <w:rsid w:val="00B603BD"/>
    <w:rsid w:val="00B63BCC"/>
    <w:rsid w:val="00B654E8"/>
    <w:rsid w:val="00B8188D"/>
    <w:rsid w:val="00B85618"/>
    <w:rsid w:val="00B8653C"/>
    <w:rsid w:val="00B93A0D"/>
    <w:rsid w:val="00B94D9A"/>
    <w:rsid w:val="00BA17A7"/>
    <w:rsid w:val="00BA19ED"/>
    <w:rsid w:val="00BA416C"/>
    <w:rsid w:val="00BA73F1"/>
    <w:rsid w:val="00BB145C"/>
    <w:rsid w:val="00BB231C"/>
    <w:rsid w:val="00BC2824"/>
    <w:rsid w:val="00BC707E"/>
    <w:rsid w:val="00BD0495"/>
    <w:rsid w:val="00BD1402"/>
    <w:rsid w:val="00BE5E0A"/>
    <w:rsid w:val="00BF7C75"/>
    <w:rsid w:val="00C04B36"/>
    <w:rsid w:val="00C05DF3"/>
    <w:rsid w:val="00C10CF8"/>
    <w:rsid w:val="00C12625"/>
    <w:rsid w:val="00C13200"/>
    <w:rsid w:val="00C13776"/>
    <w:rsid w:val="00C1446C"/>
    <w:rsid w:val="00C14BA9"/>
    <w:rsid w:val="00C14D18"/>
    <w:rsid w:val="00C14DBB"/>
    <w:rsid w:val="00C20474"/>
    <w:rsid w:val="00C221DA"/>
    <w:rsid w:val="00C332D4"/>
    <w:rsid w:val="00C37A9C"/>
    <w:rsid w:val="00C450CA"/>
    <w:rsid w:val="00C50177"/>
    <w:rsid w:val="00C5166E"/>
    <w:rsid w:val="00C52416"/>
    <w:rsid w:val="00C53CFF"/>
    <w:rsid w:val="00C60FB1"/>
    <w:rsid w:val="00C61A2D"/>
    <w:rsid w:val="00C61A84"/>
    <w:rsid w:val="00C626DE"/>
    <w:rsid w:val="00C6310C"/>
    <w:rsid w:val="00C64414"/>
    <w:rsid w:val="00C66B5D"/>
    <w:rsid w:val="00C73791"/>
    <w:rsid w:val="00C810F8"/>
    <w:rsid w:val="00C8149D"/>
    <w:rsid w:val="00CA5251"/>
    <w:rsid w:val="00CB5AA3"/>
    <w:rsid w:val="00CB7F78"/>
    <w:rsid w:val="00CC0037"/>
    <w:rsid w:val="00CC0BB9"/>
    <w:rsid w:val="00CC729D"/>
    <w:rsid w:val="00CC7E36"/>
    <w:rsid w:val="00CD311D"/>
    <w:rsid w:val="00CD35CE"/>
    <w:rsid w:val="00CD63AD"/>
    <w:rsid w:val="00CD792A"/>
    <w:rsid w:val="00CE0752"/>
    <w:rsid w:val="00CE0DFF"/>
    <w:rsid w:val="00CE0E1F"/>
    <w:rsid w:val="00CE3CDF"/>
    <w:rsid w:val="00CE43A6"/>
    <w:rsid w:val="00CE4A05"/>
    <w:rsid w:val="00CE74ED"/>
    <w:rsid w:val="00CF10CD"/>
    <w:rsid w:val="00CF4402"/>
    <w:rsid w:val="00CF7FB8"/>
    <w:rsid w:val="00D01332"/>
    <w:rsid w:val="00D015AF"/>
    <w:rsid w:val="00D02F3E"/>
    <w:rsid w:val="00D20A00"/>
    <w:rsid w:val="00D2478E"/>
    <w:rsid w:val="00D27213"/>
    <w:rsid w:val="00D30AFC"/>
    <w:rsid w:val="00D37072"/>
    <w:rsid w:val="00D37E8A"/>
    <w:rsid w:val="00D40861"/>
    <w:rsid w:val="00D47E58"/>
    <w:rsid w:val="00D72186"/>
    <w:rsid w:val="00D72B8B"/>
    <w:rsid w:val="00D73215"/>
    <w:rsid w:val="00D81765"/>
    <w:rsid w:val="00D81A24"/>
    <w:rsid w:val="00D8358E"/>
    <w:rsid w:val="00D8537A"/>
    <w:rsid w:val="00D85E55"/>
    <w:rsid w:val="00D9154C"/>
    <w:rsid w:val="00D92DCA"/>
    <w:rsid w:val="00D95AF4"/>
    <w:rsid w:val="00DA356C"/>
    <w:rsid w:val="00DA4373"/>
    <w:rsid w:val="00DA4B53"/>
    <w:rsid w:val="00DB2A4C"/>
    <w:rsid w:val="00DC5442"/>
    <w:rsid w:val="00DD1593"/>
    <w:rsid w:val="00DD49D5"/>
    <w:rsid w:val="00DD59E8"/>
    <w:rsid w:val="00DE0651"/>
    <w:rsid w:val="00DE2B04"/>
    <w:rsid w:val="00DF4005"/>
    <w:rsid w:val="00DF6F44"/>
    <w:rsid w:val="00E029E6"/>
    <w:rsid w:val="00E0371B"/>
    <w:rsid w:val="00E07DF3"/>
    <w:rsid w:val="00E14415"/>
    <w:rsid w:val="00E22973"/>
    <w:rsid w:val="00E26AED"/>
    <w:rsid w:val="00E27BBF"/>
    <w:rsid w:val="00E31501"/>
    <w:rsid w:val="00E3264A"/>
    <w:rsid w:val="00E3273A"/>
    <w:rsid w:val="00E3367D"/>
    <w:rsid w:val="00E46B7B"/>
    <w:rsid w:val="00E54471"/>
    <w:rsid w:val="00E55BE9"/>
    <w:rsid w:val="00E64441"/>
    <w:rsid w:val="00E6718A"/>
    <w:rsid w:val="00E67592"/>
    <w:rsid w:val="00E71325"/>
    <w:rsid w:val="00E72192"/>
    <w:rsid w:val="00E74F7C"/>
    <w:rsid w:val="00E81BBC"/>
    <w:rsid w:val="00E909B4"/>
    <w:rsid w:val="00E90F6C"/>
    <w:rsid w:val="00E9547B"/>
    <w:rsid w:val="00EA05C6"/>
    <w:rsid w:val="00EA4527"/>
    <w:rsid w:val="00EA4791"/>
    <w:rsid w:val="00EB1DFF"/>
    <w:rsid w:val="00EB66F5"/>
    <w:rsid w:val="00ED2FF5"/>
    <w:rsid w:val="00EE0CC5"/>
    <w:rsid w:val="00EE62BE"/>
    <w:rsid w:val="00EF0693"/>
    <w:rsid w:val="00EF4DD3"/>
    <w:rsid w:val="00EF7B39"/>
    <w:rsid w:val="00F060F0"/>
    <w:rsid w:val="00F0681A"/>
    <w:rsid w:val="00F12BEA"/>
    <w:rsid w:val="00F237DC"/>
    <w:rsid w:val="00F239C6"/>
    <w:rsid w:val="00F2552A"/>
    <w:rsid w:val="00F25BB0"/>
    <w:rsid w:val="00F268BC"/>
    <w:rsid w:val="00F3046B"/>
    <w:rsid w:val="00F35474"/>
    <w:rsid w:val="00F3581D"/>
    <w:rsid w:val="00F36F3B"/>
    <w:rsid w:val="00F37427"/>
    <w:rsid w:val="00F42586"/>
    <w:rsid w:val="00F42F2D"/>
    <w:rsid w:val="00F460BD"/>
    <w:rsid w:val="00F46EA8"/>
    <w:rsid w:val="00F476C8"/>
    <w:rsid w:val="00F52A10"/>
    <w:rsid w:val="00F713BE"/>
    <w:rsid w:val="00F75160"/>
    <w:rsid w:val="00F81BCB"/>
    <w:rsid w:val="00F824B0"/>
    <w:rsid w:val="00F8424E"/>
    <w:rsid w:val="00F8498D"/>
    <w:rsid w:val="00F85FAA"/>
    <w:rsid w:val="00F87782"/>
    <w:rsid w:val="00F97185"/>
    <w:rsid w:val="00FA3896"/>
    <w:rsid w:val="00FA3E64"/>
    <w:rsid w:val="00FB6C20"/>
    <w:rsid w:val="00FB7CB7"/>
    <w:rsid w:val="00FB7E75"/>
    <w:rsid w:val="00FC0688"/>
    <w:rsid w:val="00FC2487"/>
    <w:rsid w:val="00FD3AFE"/>
    <w:rsid w:val="00FD46CE"/>
    <w:rsid w:val="00FE1021"/>
    <w:rsid w:val="00FE45BA"/>
    <w:rsid w:val="00FE72F7"/>
    <w:rsid w:val="00FF08F6"/>
    <w:rsid w:val="00FF681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180B73"/>
  <w15:docId w15:val="{84885B7D-06DA-43CA-95E6-E3B7A18C9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locked="1" w:uiPriority="0"/>
    <w:lsdException w:name="Table Subtle 2" w:semiHidden="1" w:unhideWhenUsed="1"/>
    <w:lsdException w:name="Table Web 1" w:semiHidden="1" w:unhideWhenUsed="1"/>
    <w:lsdException w:name="Table Web 2" w:locked="1" w:uiPriority="0"/>
    <w:lsdException w:name="Table Web 3" w:locked="1" w:uiPriority="0"/>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142"/>
    <w:pPr>
      <w:spacing w:after="160" w:line="259" w:lineRule="auto"/>
    </w:pPr>
    <w:rPr>
      <w:lang w:val="es-PE" w:eastAsia="en-US"/>
    </w:rPr>
  </w:style>
  <w:style w:type="paragraph" w:styleId="Ttulo1">
    <w:name w:val="heading 1"/>
    <w:basedOn w:val="Normal"/>
    <w:link w:val="Ttulo1Car"/>
    <w:uiPriority w:val="99"/>
    <w:qFormat/>
    <w:rsid w:val="00622C26"/>
    <w:pPr>
      <w:spacing w:before="100" w:beforeAutospacing="1" w:after="100" w:afterAutospacing="1" w:line="240" w:lineRule="auto"/>
      <w:outlineLvl w:val="0"/>
    </w:pPr>
    <w:rPr>
      <w:rFonts w:ascii="Times New Roman" w:eastAsia="Times New Roman" w:hAnsi="Times New Roman"/>
      <w:b/>
      <w:bCs/>
      <w:kern w:val="36"/>
      <w:sz w:val="48"/>
      <w:szCs w:val="48"/>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622C26"/>
    <w:rPr>
      <w:rFonts w:ascii="Times New Roman" w:hAnsi="Times New Roman" w:cs="Times New Roman"/>
      <w:b/>
      <w:bCs/>
      <w:kern w:val="36"/>
      <w:sz w:val="48"/>
      <w:szCs w:val="48"/>
      <w:lang w:eastAsia="es-PE"/>
    </w:rPr>
  </w:style>
  <w:style w:type="character" w:styleId="Hipervnculo">
    <w:name w:val="Hyperlink"/>
    <w:basedOn w:val="Fuentedeprrafopredeter"/>
    <w:uiPriority w:val="99"/>
    <w:rsid w:val="00F97185"/>
    <w:rPr>
      <w:rFonts w:cs="Times New Roman"/>
      <w:color w:val="0000FF"/>
      <w:u w:val="single"/>
    </w:rPr>
  </w:style>
  <w:style w:type="character" w:customStyle="1" w:styleId="italica">
    <w:name w:val="italica"/>
    <w:basedOn w:val="Fuentedeprrafopredeter"/>
    <w:uiPriority w:val="99"/>
    <w:rsid w:val="00FE72F7"/>
    <w:rPr>
      <w:rFonts w:cs="Times New Roman"/>
    </w:rPr>
  </w:style>
  <w:style w:type="paragraph" w:styleId="Sinespaciado">
    <w:name w:val="No Spacing"/>
    <w:uiPriority w:val="99"/>
    <w:qFormat/>
    <w:rsid w:val="00FE72F7"/>
    <w:rPr>
      <w:lang w:val="es-PE" w:eastAsia="en-US"/>
    </w:rPr>
  </w:style>
  <w:style w:type="character" w:styleId="nfasis">
    <w:name w:val="Emphasis"/>
    <w:basedOn w:val="Fuentedeprrafopredeter"/>
    <w:uiPriority w:val="20"/>
    <w:qFormat/>
    <w:rsid w:val="00622C26"/>
    <w:rPr>
      <w:rFonts w:cs="Times New Roman"/>
      <w:i/>
      <w:iCs/>
    </w:rPr>
  </w:style>
  <w:style w:type="paragraph" w:styleId="Textodeglobo">
    <w:name w:val="Balloon Text"/>
    <w:basedOn w:val="Normal"/>
    <w:link w:val="TextodegloboCar"/>
    <w:uiPriority w:val="99"/>
    <w:semiHidden/>
    <w:rsid w:val="002F573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2F573D"/>
    <w:rPr>
      <w:rFonts w:ascii="Segoe UI" w:hAnsi="Segoe UI" w:cs="Segoe UI"/>
      <w:sz w:val="18"/>
      <w:szCs w:val="18"/>
    </w:rPr>
  </w:style>
  <w:style w:type="character" w:customStyle="1" w:styleId="Mencinsinresolver1">
    <w:name w:val="Mención sin resolver1"/>
    <w:basedOn w:val="Fuentedeprrafopredeter"/>
    <w:uiPriority w:val="99"/>
    <w:semiHidden/>
    <w:rsid w:val="001D64CF"/>
    <w:rPr>
      <w:rFonts w:cs="Times New Roman"/>
      <w:color w:val="605E5C"/>
      <w:shd w:val="clear" w:color="auto" w:fill="E1DFDD"/>
    </w:rPr>
  </w:style>
  <w:style w:type="character" w:customStyle="1" w:styleId="Mencinsinresolver2">
    <w:name w:val="Mención sin resolver2"/>
    <w:basedOn w:val="Fuentedeprrafopredeter"/>
    <w:uiPriority w:val="99"/>
    <w:semiHidden/>
    <w:rsid w:val="007041C7"/>
    <w:rPr>
      <w:rFonts w:cs="Times New Roman"/>
      <w:color w:val="605E5C"/>
      <w:shd w:val="clear" w:color="auto" w:fill="E1DFDD"/>
    </w:rPr>
  </w:style>
  <w:style w:type="character" w:customStyle="1" w:styleId="5yl5">
    <w:name w:val="_5yl5"/>
    <w:uiPriority w:val="99"/>
    <w:rsid w:val="001A03E2"/>
  </w:style>
  <w:style w:type="paragraph" w:styleId="Encabezado">
    <w:name w:val="header"/>
    <w:basedOn w:val="Normal"/>
    <w:link w:val="EncabezadoCar"/>
    <w:uiPriority w:val="99"/>
    <w:rsid w:val="009337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9337B5"/>
    <w:rPr>
      <w:rFonts w:cs="Times New Roman"/>
    </w:rPr>
  </w:style>
  <w:style w:type="paragraph" w:styleId="Piedepgina">
    <w:name w:val="footer"/>
    <w:basedOn w:val="Normal"/>
    <w:link w:val="PiedepginaCar"/>
    <w:uiPriority w:val="99"/>
    <w:rsid w:val="009337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9337B5"/>
    <w:rPr>
      <w:rFonts w:cs="Times New Roman"/>
    </w:rPr>
  </w:style>
  <w:style w:type="table" w:styleId="Tablaweb1">
    <w:name w:val="Table Web 1"/>
    <w:basedOn w:val="Tablanormal"/>
    <w:uiPriority w:val="99"/>
    <w:rsid w:val="00C64414"/>
    <w:pPr>
      <w:spacing w:after="160" w:line="259" w:lineRule="auto"/>
    </w:pPr>
    <w:rPr>
      <w:rFonts w:eastAsia="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tblPr/>
      <w:tcPr>
        <w:tcBorders>
          <w:tl2br w:val="none" w:sz="0" w:space="0" w:color="auto"/>
          <w:tr2bl w:val="none" w:sz="0" w:space="0" w:color="auto"/>
        </w:tcBorders>
      </w:tcPr>
    </w:tblStylePr>
  </w:style>
  <w:style w:type="character" w:styleId="Refdecomentario">
    <w:name w:val="annotation reference"/>
    <w:basedOn w:val="Fuentedeprrafopredeter"/>
    <w:uiPriority w:val="99"/>
    <w:semiHidden/>
    <w:unhideWhenUsed/>
    <w:rsid w:val="00EE0CC5"/>
    <w:rPr>
      <w:sz w:val="16"/>
      <w:szCs w:val="16"/>
    </w:rPr>
  </w:style>
  <w:style w:type="paragraph" w:styleId="Textocomentario">
    <w:name w:val="annotation text"/>
    <w:basedOn w:val="Normal"/>
    <w:link w:val="TextocomentarioCar"/>
    <w:uiPriority w:val="99"/>
    <w:semiHidden/>
    <w:unhideWhenUsed/>
    <w:rsid w:val="00EE0CC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E0CC5"/>
    <w:rPr>
      <w:sz w:val="20"/>
      <w:szCs w:val="20"/>
      <w:lang w:val="es-PE" w:eastAsia="en-US"/>
    </w:rPr>
  </w:style>
  <w:style w:type="paragraph" w:styleId="Asuntodelcomentario">
    <w:name w:val="annotation subject"/>
    <w:basedOn w:val="Textocomentario"/>
    <w:next w:val="Textocomentario"/>
    <w:link w:val="AsuntodelcomentarioCar"/>
    <w:uiPriority w:val="99"/>
    <w:semiHidden/>
    <w:unhideWhenUsed/>
    <w:rsid w:val="00EE0CC5"/>
    <w:rPr>
      <w:b/>
      <w:bCs/>
    </w:rPr>
  </w:style>
  <w:style w:type="character" w:customStyle="1" w:styleId="AsuntodelcomentarioCar">
    <w:name w:val="Asunto del comentario Car"/>
    <w:basedOn w:val="TextocomentarioCar"/>
    <w:link w:val="Asuntodelcomentario"/>
    <w:uiPriority w:val="99"/>
    <w:semiHidden/>
    <w:rsid w:val="00EE0CC5"/>
    <w:rPr>
      <w:b/>
      <w:bCs/>
      <w:sz w:val="20"/>
      <w:szCs w:val="20"/>
      <w:lang w:val="es-PE" w:eastAsia="en-US"/>
    </w:rPr>
  </w:style>
  <w:style w:type="character" w:customStyle="1" w:styleId="Mencinsinresolver3">
    <w:name w:val="Mención sin resolver3"/>
    <w:basedOn w:val="Fuentedeprrafopredeter"/>
    <w:uiPriority w:val="99"/>
    <w:semiHidden/>
    <w:unhideWhenUsed/>
    <w:rsid w:val="002C727C"/>
    <w:rPr>
      <w:color w:val="605E5C"/>
      <w:shd w:val="clear" w:color="auto" w:fill="E1DFDD"/>
    </w:rPr>
  </w:style>
  <w:style w:type="paragraph" w:styleId="Prrafodelista">
    <w:name w:val="List Paragraph"/>
    <w:basedOn w:val="Normal"/>
    <w:uiPriority w:val="34"/>
    <w:qFormat/>
    <w:rsid w:val="007768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0277408">
      <w:bodyDiv w:val="1"/>
      <w:marLeft w:val="0"/>
      <w:marRight w:val="0"/>
      <w:marTop w:val="0"/>
      <w:marBottom w:val="0"/>
      <w:divBdr>
        <w:top w:val="none" w:sz="0" w:space="0" w:color="auto"/>
        <w:left w:val="none" w:sz="0" w:space="0" w:color="auto"/>
        <w:bottom w:val="none" w:sz="0" w:space="0" w:color="auto"/>
        <w:right w:val="none" w:sz="0" w:space="0" w:color="auto"/>
      </w:divBdr>
    </w:div>
    <w:div w:id="1294366866">
      <w:bodyDiv w:val="1"/>
      <w:marLeft w:val="0"/>
      <w:marRight w:val="0"/>
      <w:marTop w:val="0"/>
      <w:marBottom w:val="0"/>
      <w:divBdr>
        <w:top w:val="none" w:sz="0" w:space="0" w:color="auto"/>
        <w:left w:val="none" w:sz="0" w:space="0" w:color="auto"/>
        <w:bottom w:val="none" w:sz="0" w:space="0" w:color="auto"/>
        <w:right w:val="none" w:sz="0" w:space="0" w:color="auto"/>
      </w:divBdr>
    </w:div>
    <w:div w:id="1362583683">
      <w:marLeft w:val="0"/>
      <w:marRight w:val="0"/>
      <w:marTop w:val="0"/>
      <w:marBottom w:val="0"/>
      <w:divBdr>
        <w:top w:val="none" w:sz="0" w:space="0" w:color="auto"/>
        <w:left w:val="none" w:sz="0" w:space="0" w:color="auto"/>
        <w:bottom w:val="none" w:sz="0" w:space="0" w:color="auto"/>
        <w:right w:val="none" w:sz="0" w:space="0" w:color="auto"/>
      </w:divBdr>
    </w:div>
    <w:div w:id="1362583684">
      <w:marLeft w:val="0"/>
      <w:marRight w:val="0"/>
      <w:marTop w:val="0"/>
      <w:marBottom w:val="0"/>
      <w:divBdr>
        <w:top w:val="none" w:sz="0" w:space="0" w:color="auto"/>
        <w:left w:val="none" w:sz="0" w:space="0" w:color="auto"/>
        <w:bottom w:val="none" w:sz="0" w:space="0" w:color="auto"/>
        <w:right w:val="none" w:sz="0" w:space="0" w:color="auto"/>
      </w:divBdr>
    </w:div>
    <w:div w:id="1362583685">
      <w:marLeft w:val="0"/>
      <w:marRight w:val="0"/>
      <w:marTop w:val="0"/>
      <w:marBottom w:val="0"/>
      <w:divBdr>
        <w:top w:val="none" w:sz="0" w:space="0" w:color="auto"/>
        <w:left w:val="none" w:sz="0" w:space="0" w:color="auto"/>
        <w:bottom w:val="none" w:sz="0" w:space="0" w:color="auto"/>
        <w:right w:val="none" w:sz="0" w:space="0" w:color="auto"/>
      </w:divBdr>
    </w:div>
    <w:div w:id="1362583686">
      <w:marLeft w:val="0"/>
      <w:marRight w:val="0"/>
      <w:marTop w:val="0"/>
      <w:marBottom w:val="0"/>
      <w:divBdr>
        <w:top w:val="none" w:sz="0" w:space="0" w:color="auto"/>
        <w:left w:val="none" w:sz="0" w:space="0" w:color="auto"/>
        <w:bottom w:val="none" w:sz="0" w:space="0" w:color="auto"/>
        <w:right w:val="none" w:sz="0" w:space="0" w:color="auto"/>
      </w:divBdr>
    </w:div>
    <w:div w:id="1362583687">
      <w:marLeft w:val="0"/>
      <w:marRight w:val="0"/>
      <w:marTop w:val="0"/>
      <w:marBottom w:val="0"/>
      <w:divBdr>
        <w:top w:val="none" w:sz="0" w:space="0" w:color="auto"/>
        <w:left w:val="none" w:sz="0" w:space="0" w:color="auto"/>
        <w:bottom w:val="none" w:sz="0" w:space="0" w:color="auto"/>
        <w:right w:val="none" w:sz="0" w:space="0" w:color="auto"/>
      </w:divBdr>
    </w:div>
    <w:div w:id="1362583688">
      <w:marLeft w:val="0"/>
      <w:marRight w:val="0"/>
      <w:marTop w:val="0"/>
      <w:marBottom w:val="0"/>
      <w:divBdr>
        <w:top w:val="none" w:sz="0" w:space="0" w:color="auto"/>
        <w:left w:val="none" w:sz="0" w:space="0" w:color="auto"/>
        <w:bottom w:val="none" w:sz="0" w:space="0" w:color="auto"/>
        <w:right w:val="none" w:sz="0" w:space="0" w:color="auto"/>
      </w:divBdr>
    </w:div>
    <w:div w:id="1362583689">
      <w:marLeft w:val="0"/>
      <w:marRight w:val="0"/>
      <w:marTop w:val="0"/>
      <w:marBottom w:val="0"/>
      <w:divBdr>
        <w:top w:val="none" w:sz="0" w:space="0" w:color="auto"/>
        <w:left w:val="none" w:sz="0" w:space="0" w:color="auto"/>
        <w:bottom w:val="none" w:sz="0" w:space="0" w:color="auto"/>
        <w:right w:val="none" w:sz="0" w:space="0" w:color="auto"/>
      </w:divBdr>
    </w:div>
    <w:div w:id="1362583690">
      <w:marLeft w:val="0"/>
      <w:marRight w:val="0"/>
      <w:marTop w:val="0"/>
      <w:marBottom w:val="0"/>
      <w:divBdr>
        <w:top w:val="none" w:sz="0" w:space="0" w:color="auto"/>
        <w:left w:val="none" w:sz="0" w:space="0" w:color="auto"/>
        <w:bottom w:val="none" w:sz="0" w:space="0" w:color="auto"/>
        <w:right w:val="none" w:sz="0" w:space="0" w:color="auto"/>
      </w:divBdr>
    </w:div>
    <w:div w:id="1362583691">
      <w:marLeft w:val="0"/>
      <w:marRight w:val="0"/>
      <w:marTop w:val="0"/>
      <w:marBottom w:val="0"/>
      <w:divBdr>
        <w:top w:val="none" w:sz="0" w:space="0" w:color="auto"/>
        <w:left w:val="none" w:sz="0" w:space="0" w:color="auto"/>
        <w:bottom w:val="none" w:sz="0" w:space="0" w:color="auto"/>
        <w:right w:val="none" w:sz="0" w:space="0" w:color="auto"/>
      </w:divBdr>
    </w:div>
    <w:div w:id="1362583692">
      <w:marLeft w:val="0"/>
      <w:marRight w:val="0"/>
      <w:marTop w:val="0"/>
      <w:marBottom w:val="0"/>
      <w:divBdr>
        <w:top w:val="none" w:sz="0" w:space="0" w:color="auto"/>
        <w:left w:val="none" w:sz="0" w:space="0" w:color="auto"/>
        <w:bottom w:val="none" w:sz="0" w:space="0" w:color="auto"/>
        <w:right w:val="none" w:sz="0" w:space="0" w:color="auto"/>
      </w:divBdr>
    </w:div>
    <w:div w:id="1362583693">
      <w:marLeft w:val="0"/>
      <w:marRight w:val="0"/>
      <w:marTop w:val="0"/>
      <w:marBottom w:val="0"/>
      <w:divBdr>
        <w:top w:val="none" w:sz="0" w:space="0" w:color="auto"/>
        <w:left w:val="none" w:sz="0" w:space="0" w:color="auto"/>
        <w:bottom w:val="none" w:sz="0" w:space="0" w:color="auto"/>
        <w:right w:val="none" w:sz="0" w:space="0" w:color="auto"/>
      </w:divBdr>
    </w:div>
    <w:div w:id="1362583694">
      <w:marLeft w:val="0"/>
      <w:marRight w:val="0"/>
      <w:marTop w:val="0"/>
      <w:marBottom w:val="0"/>
      <w:divBdr>
        <w:top w:val="none" w:sz="0" w:space="0" w:color="auto"/>
        <w:left w:val="none" w:sz="0" w:space="0" w:color="auto"/>
        <w:bottom w:val="none" w:sz="0" w:space="0" w:color="auto"/>
        <w:right w:val="none" w:sz="0" w:space="0" w:color="auto"/>
      </w:divBdr>
    </w:div>
    <w:div w:id="1362583695">
      <w:marLeft w:val="0"/>
      <w:marRight w:val="0"/>
      <w:marTop w:val="0"/>
      <w:marBottom w:val="0"/>
      <w:divBdr>
        <w:top w:val="none" w:sz="0" w:space="0" w:color="auto"/>
        <w:left w:val="none" w:sz="0" w:space="0" w:color="auto"/>
        <w:bottom w:val="none" w:sz="0" w:space="0" w:color="auto"/>
        <w:right w:val="none" w:sz="0" w:space="0" w:color="auto"/>
      </w:divBdr>
    </w:div>
    <w:div w:id="1362583696">
      <w:marLeft w:val="0"/>
      <w:marRight w:val="0"/>
      <w:marTop w:val="0"/>
      <w:marBottom w:val="0"/>
      <w:divBdr>
        <w:top w:val="none" w:sz="0" w:space="0" w:color="auto"/>
        <w:left w:val="none" w:sz="0" w:space="0" w:color="auto"/>
        <w:bottom w:val="none" w:sz="0" w:space="0" w:color="auto"/>
        <w:right w:val="none" w:sz="0" w:space="0" w:color="auto"/>
      </w:divBdr>
    </w:div>
    <w:div w:id="1362583697">
      <w:marLeft w:val="0"/>
      <w:marRight w:val="0"/>
      <w:marTop w:val="0"/>
      <w:marBottom w:val="0"/>
      <w:divBdr>
        <w:top w:val="none" w:sz="0" w:space="0" w:color="auto"/>
        <w:left w:val="none" w:sz="0" w:space="0" w:color="auto"/>
        <w:bottom w:val="none" w:sz="0" w:space="0" w:color="auto"/>
        <w:right w:val="none" w:sz="0" w:space="0" w:color="auto"/>
      </w:divBdr>
    </w:div>
    <w:div w:id="1362583698">
      <w:marLeft w:val="0"/>
      <w:marRight w:val="0"/>
      <w:marTop w:val="0"/>
      <w:marBottom w:val="0"/>
      <w:divBdr>
        <w:top w:val="none" w:sz="0" w:space="0" w:color="auto"/>
        <w:left w:val="none" w:sz="0" w:space="0" w:color="auto"/>
        <w:bottom w:val="none" w:sz="0" w:space="0" w:color="auto"/>
        <w:right w:val="none" w:sz="0" w:space="0" w:color="auto"/>
      </w:divBdr>
    </w:div>
    <w:div w:id="1362583699">
      <w:marLeft w:val="0"/>
      <w:marRight w:val="0"/>
      <w:marTop w:val="0"/>
      <w:marBottom w:val="0"/>
      <w:divBdr>
        <w:top w:val="none" w:sz="0" w:space="0" w:color="auto"/>
        <w:left w:val="none" w:sz="0" w:space="0" w:color="auto"/>
        <w:bottom w:val="none" w:sz="0" w:space="0" w:color="auto"/>
        <w:right w:val="none" w:sz="0" w:space="0" w:color="auto"/>
      </w:divBdr>
    </w:div>
    <w:div w:id="1362583700">
      <w:marLeft w:val="0"/>
      <w:marRight w:val="0"/>
      <w:marTop w:val="0"/>
      <w:marBottom w:val="0"/>
      <w:divBdr>
        <w:top w:val="none" w:sz="0" w:space="0" w:color="auto"/>
        <w:left w:val="none" w:sz="0" w:space="0" w:color="auto"/>
        <w:bottom w:val="none" w:sz="0" w:space="0" w:color="auto"/>
        <w:right w:val="none" w:sz="0" w:space="0" w:color="auto"/>
      </w:divBdr>
    </w:div>
    <w:div w:id="1404329199">
      <w:bodyDiv w:val="1"/>
      <w:marLeft w:val="0"/>
      <w:marRight w:val="0"/>
      <w:marTop w:val="0"/>
      <w:marBottom w:val="0"/>
      <w:divBdr>
        <w:top w:val="none" w:sz="0" w:space="0" w:color="auto"/>
        <w:left w:val="none" w:sz="0" w:space="0" w:color="auto"/>
        <w:bottom w:val="none" w:sz="0" w:space="0" w:color="auto"/>
        <w:right w:val="none" w:sz="0" w:space="0" w:color="auto"/>
      </w:divBdr>
    </w:div>
    <w:div w:id="1432969326">
      <w:bodyDiv w:val="1"/>
      <w:marLeft w:val="0"/>
      <w:marRight w:val="0"/>
      <w:marTop w:val="0"/>
      <w:marBottom w:val="0"/>
      <w:divBdr>
        <w:top w:val="none" w:sz="0" w:space="0" w:color="auto"/>
        <w:left w:val="none" w:sz="0" w:space="0" w:color="auto"/>
        <w:bottom w:val="none" w:sz="0" w:space="0" w:color="auto"/>
        <w:right w:val="none" w:sz="0" w:space="0" w:color="auto"/>
      </w:divBdr>
    </w:div>
    <w:div w:id="1876379781">
      <w:bodyDiv w:val="1"/>
      <w:marLeft w:val="0"/>
      <w:marRight w:val="0"/>
      <w:marTop w:val="0"/>
      <w:marBottom w:val="0"/>
      <w:divBdr>
        <w:top w:val="none" w:sz="0" w:space="0" w:color="auto"/>
        <w:left w:val="none" w:sz="0" w:space="0" w:color="auto"/>
        <w:bottom w:val="none" w:sz="0" w:space="0" w:color="auto"/>
        <w:right w:val="none" w:sz="0" w:space="0" w:color="auto"/>
      </w:divBdr>
      <w:divsChild>
        <w:div w:id="3408123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9818-2601" TargetMode="External"/><Relationship Id="rId13" Type="http://schemas.openxmlformats.org/officeDocument/2006/relationships/hyperlink" Target="mailto:rcarranza@usil.edu.p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rcid.org/0000-0001-5802-159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3-4530-816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orcid.org/0000-0002-1066-6389" TargetMode="External"/><Relationship Id="rId4" Type="http://schemas.openxmlformats.org/officeDocument/2006/relationships/settings" Target="settings.xml"/><Relationship Id="rId9" Type="http://schemas.openxmlformats.org/officeDocument/2006/relationships/hyperlink" Target="https://orcid.org/0000-0002-4086-4845" TargetMode="External"/><Relationship Id="rId14" Type="http://schemas.openxmlformats.org/officeDocument/2006/relationships/hyperlink" Target="https://www.biorxiv.org/content/10.1101/2020.02.07.937862v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3299E-08C1-4DE2-AF45-CF021E3B8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3477</TotalTime>
  <Pages>16</Pages>
  <Words>26299</Words>
  <Characters>144648</Characters>
  <Application>Microsoft Office Word</Application>
  <DocSecurity>0</DocSecurity>
  <Lines>1205</Lines>
  <Paragraphs>341</Paragraphs>
  <ScaleCrop>false</ScaleCrop>
  <HeadingPairs>
    <vt:vector size="2" baseType="variant">
      <vt:variant>
        <vt:lpstr>Título</vt:lpstr>
      </vt:variant>
      <vt:variant>
        <vt:i4>1</vt:i4>
      </vt:variant>
    </vt:vector>
  </HeadingPairs>
  <TitlesOfParts>
    <vt:vector size="1" baseType="lpstr">
      <vt:lpstr>Original</vt:lpstr>
    </vt:vector>
  </TitlesOfParts>
  <Company/>
  <LinksUpToDate>false</LinksUpToDate>
  <CharactersWithSpaces>170606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Original</dc:title>
  <dc:subject/>
  <dc:creator>Laptop</dc:creator>
  <cp:keywords/>
  <dc:description/>
  <cp:lastModifiedBy>USER</cp:lastModifiedBy>
  <cp:revision>182</cp:revision>
  <dcterms:created xsi:type="dcterms:W3CDTF">2020-10-22T00:34:00Z</dcterms:created>
  <dcterms:modified xsi:type="dcterms:W3CDTF">2020-10-26T21:14:00Z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https://csl.mendeley.com/styles/22606931/apa</vt:lpwstr>
  </property>
  <property fmtid="{D5CDD505-2E9C-101B-9397-08002B2CF9AE}" pid="9" name="Mendeley Recent Style Name 3_1">
    <vt:lpwstr>American Psychological Association 6th edition - Josué Turpo, Ed. D.</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http://www.zotero.org/styles/educacion-medica</vt:lpwstr>
  </property>
  <property fmtid="{D5CDD505-2E9C-101B-9397-08002B2CF9AE}" pid="13" name="Mendeley Recent Style Name 5_1">
    <vt:lpwstr>Educación Médica (Spanish)</vt:lpwstr>
  </property>
  <property fmtid="{D5CDD505-2E9C-101B-9397-08002B2CF9AE}" pid="14" name="Mendeley Recent Style Id 6_1">
    <vt:lpwstr>http://www.zotero.org/styles/educacion-medica-superior</vt:lpwstr>
  </property>
  <property fmtid="{D5CDD505-2E9C-101B-9397-08002B2CF9AE}" pid="15" name="Mendeley Recent Style Name 6_1">
    <vt:lpwstr>Educación Médica Superior</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http://www.zotero.org/styles/revista-cubana-de-enfermeria</vt:lpwstr>
  </property>
  <property fmtid="{D5CDD505-2E9C-101B-9397-08002B2CF9AE}" pid="19" name="Mendeley Recent Style Name 8_1">
    <vt:lpwstr>Revista Cubana de Enfermería (Spanish)</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e52fee93-de9e-3aa6-a738-7237f8c969a0</vt:lpwstr>
  </property>
  <property fmtid="{D5CDD505-2E9C-101B-9397-08002B2CF9AE}" pid="24" name="Mendeley Citation Style_1">
    <vt:lpwstr>http://www.zotero.org/styles/revista-cubana-de-enfermeria</vt:lpwstr>
  </property>
</Properties>
</file>