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293" w:rsidRDefault="00FB5C41" w:rsidP="007F7ED9">
      <w:pPr>
        <w:jc w:val="center"/>
      </w:pPr>
      <w:bookmarkStart w:id="0" w:name="_GoBack"/>
      <w:r w:rsidRPr="003C240B">
        <w:rPr>
          <w:rFonts w:eastAsiaTheme="minorEastAsia" w:cs="Times New Roman"/>
          <w:noProof/>
          <w:lang w:eastAsia="es-ES"/>
        </w:rPr>
        <w:drawing>
          <wp:inline distT="0" distB="0" distL="0" distR="0" wp14:anchorId="4CBF9EA9" wp14:editId="6E36A451">
            <wp:extent cx="3648837" cy="2781148"/>
            <wp:effectExtent l="0" t="0" r="8890" b="635"/>
            <wp:docPr id="7" name="Gráfico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p w:rsidR="00FB5C41" w:rsidRPr="00175C1A" w:rsidRDefault="00FB5C41" w:rsidP="00FB5C41">
      <w:pPr>
        <w:spacing w:after="0" w:line="360" w:lineRule="auto"/>
        <w:jc w:val="center"/>
        <w:rPr>
          <w:rFonts w:ascii="Arial" w:eastAsiaTheme="minorEastAsia" w:hAnsi="Arial" w:cs="Arial"/>
          <w:b/>
          <w:sz w:val="20"/>
          <w:szCs w:val="20"/>
          <w:lang w:eastAsia="es-ES"/>
        </w:rPr>
      </w:pPr>
      <w:r>
        <w:rPr>
          <w:rFonts w:ascii="Arial" w:eastAsiaTheme="minorEastAsia" w:hAnsi="Arial" w:cs="Arial"/>
          <w:b/>
          <w:sz w:val="20"/>
          <w:szCs w:val="20"/>
          <w:lang w:eastAsia="es-ES"/>
        </w:rPr>
        <w:t>Figura 2</w:t>
      </w:r>
      <w:r w:rsidRPr="00175C1A">
        <w:rPr>
          <w:rFonts w:ascii="Arial" w:eastAsiaTheme="minorEastAsia" w:hAnsi="Arial" w:cs="Arial"/>
          <w:b/>
          <w:sz w:val="20"/>
          <w:szCs w:val="20"/>
          <w:lang w:eastAsia="es-ES"/>
        </w:rPr>
        <w:t xml:space="preserve">. Representación </w:t>
      </w:r>
      <w:r w:rsidRPr="00175C1A">
        <w:rPr>
          <w:rFonts w:ascii="Arial" w:eastAsiaTheme="minorEastAsia" w:hAnsi="Arial" w:cs="Arial"/>
          <w:b/>
          <w:i/>
          <w:sz w:val="20"/>
          <w:szCs w:val="20"/>
          <w:lang w:eastAsia="es-ES"/>
        </w:rPr>
        <w:t>Siendo octágonos</w:t>
      </w:r>
      <w:r w:rsidRPr="00175C1A">
        <w:rPr>
          <w:rFonts w:ascii="Arial" w:eastAsiaTheme="minorEastAsia" w:hAnsi="Arial" w:cs="Arial"/>
          <w:b/>
          <w:sz w:val="20"/>
          <w:szCs w:val="20"/>
          <w:lang w:eastAsia="es-ES"/>
        </w:rPr>
        <w:t xml:space="preserve">, según sexo, número y consigna (Colegios </w:t>
      </w:r>
      <w:proofErr w:type="spellStart"/>
      <w:r w:rsidRPr="00175C1A">
        <w:rPr>
          <w:rFonts w:ascii="Arial" w:eastAsiaTheme="minorEastAsia" w:hAnsi="Arial" w:cs="Arial"/>
          <w:b/>
          <w:sz w:val="20"/>
          <w:szCs w:val="20"/>
          <w:lang w:eastAsia="es-ES"/>
        </w:rPr>
        <w:t>Sansueña</w:t>
      </w:r>
      <w:proofErr w:type="spellEnd"/>
      <w:r w:rsidRPr="00175C1A">
        <w:rPr>
          <w:rFonts w:ascii="Arial" w:eastAsiaTheme="minorEastAsia" w:hAnsi="Arial" w:cs="Arial"/>
          <w:b/>
          <w:sz w:val="20"/>
          <w:szCs w:val="20"/>
          <w:lang w:eastAsia="es-ES"/>
        </w:rPr>
        <w:t>, Ágora y</w:t>
      </w:r>
      <w:r>
        <w:rPr>
          <w:rFonts w:ascii="Arial" w:eastAsiaTheme="minorEastAsia" w:hAnsi="Arial" w:cs="Arial"/>
          <w:b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Theme="minorEastAsia" w:hAnsi="Arial" w:cs="Arial"/>
          <w:b/>
          <w:sz w:val="20"/>
          <w:szCs w:val="20"/>
          <w:lang w:eastAsia="es-ES"/>
        </w:rPr>
        <w:t>Joyfe</w:t>
      </w:r>
      <w:proofErr w:type="spellEnd"/>
      <w:r>
        <w:rPr>
          <w:rFonts w:ascii="Arial" w:eastAsiaTheme="minorEastAsia" w:hAnsi="Arial" w:cs="Arial"/>
          <w:b/>
          <w:sz w:val="20"/>
          <w:szCs w:val="20"/>
          <w:lang w:eastAsia="es-ES"/>
        </w:rPr>
        <w:t>). Descripción concurrente</w:t>
      </w:r>
      <w:r w:rsidRPr="00175C1A">
        <w:rPr>
          <w:rFonts w:ascii="Arial" w:eastAsiaTheme="minorEastAsia" w:hAnsi="Arial" w:cs="Arial"/>
          <w:b/>
          <w:sz w:val="20"/>
          <w:szCs w:val="20"/>
          <w:lang w:eastAsia="es-ES"/>
        </w:rPr>
        <w:t>.</w:t>
      </w:r>
    </w:p>
    <w:p w:rsidR="00FB5C41" w:rsidRDefault="00FB5C41"/>
    <w:sectPr w:rsidR="00FB5C41" w:rsidSect="0093274C">
      <w:pgSz w:w="11905" w:h="16837" w:code="9"/>
      <w:pgMar w:top="1418" w:right="1701" w:bottom="1418" w:left="1701" w:header="68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4DB"/>
    <w:rsid w:val="000504DB"/>
    <w:rsid w:val="007F7ED9"/>
    <w:rsid w:val="00927958"/>
    <w:rsid w:val="0093274C"/>
    <w:rsid w:val="00E72DB9"/>
    <w:rsid w:val="00FB5C41"/>
    <w:rsid w:val="00FB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0ADEC-60ED-4BEF-BB0A-ED2344E6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5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baseline="0"/>
              <a:t>SANSUEÑA, ÁGORA Y JOYFE</a:t>
            </a:r>
          </a:p>
          <a:p>
            <a:pPr>
              <a:defRPr sz="1400" b="0" i="0" u="none" strike="noStrike" kern="1200" cap="none" spc="5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i="1" baseline="0"/>
              <a:t>Siendo octágonos</a:t>
            </a:r>
            <a:endParaRPr lang="es-ES" i="1"/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radarChart>
        <c:radarStyle val="marker"/>
        <c:varyColors val="0"/>
        <c:ser>
          <c:idx val="0"/>
          <c:order val="0"/>
          <c:tx>
            <c:strRef>
              <c:f>Hoja1!$B$13</c:f>
              <c:strCache>
                <c:ptCount val="1"/>
                <c:pt idx="0">
                  <c:v>NIÑOS</c:v>
                </c:pt>
              </c:strCache>
            </c:strRef>
          </c:tx>
          <c:spPr>
            <a:ln w="28574" cap="rnd">
              <a:solidFill>
                <a:schemeClr val="accent1"/>
              </a:solidFill>
            </a:ln>
            <a:effectLst>
              <a:glow rad="76200">
                <a:schemeClr val="accent1">
                  <a:satMod val="175000"/>
                  <a:alpha val="3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1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1">
                    <a:satMod val="175000"/>
                    <a:alpha val="25000"/>
                  </a:schemeClr>
                </a:glow>
              </a:effectLst>
            </c:spPr>
          </c:marker>
          <c:cat>
            <c:strRef>
              <c:f>Hoja1!$C$12:$J$12</c:f>
              <c:strCache>
                <c:ptCount val="8"/>
                <c:pt idx="0">
                  <c:v>"Son niñas"</c:v>
                </c:pt>
                <c:pt idx="1">
                  <c:v>"Les gusta bailar"</c:v>
                </c:pt>
                <c:pt idx="2">
                  <c:v>"Son niños"</c:v>
                </c:pt>
                <c:pt idx="3">
                  <c:v>"Son españolas"</c:v>
                </c:pt>
                <c:pt idx="4">
                  <c:v>"Les gusta el fútbol"</c:v>
                </c:pt>
                <c:pt idx="5">
                  <c:v>"Les gusta el tenis"</c:v>
                </c:pt>
                <c:pt idx="6">
                  <c:v>"Son españoles"</c:v>
                </c:pt>
                <c:pt idx="7">
                  <c:v>"Les gusta cuidar"</c:v>
                </c:pt>
              </c:strCache>
            </c:strRef>
          </c:cat>
          <c:val>
            <c:numRef>
              <c:f>Hoja1!$C$13:$J$13</c:f>
              <c:numCache>
                <c:formatCode>General</c:formatCode>
                <c:ptCount val="8"/>
                <c:pt idx="0">
                  <c:v>0</c:v>
                </c:pt>
                <c:pt idx="1">
                  <c:v>90</c:v>
                </c:pt>
                <c:pt idx="2">
                  <c:v>122</c:v>
                </c:pt>
                <c:pt idx="3">
                  <c:v>0</c:v>
                </c:pt>
                <c:pt idx="4">
                  <c:v>113</c:v>
                </c:pt>
                <c:pt idx="5">
                  <c:v>108</c:v>
                </c:pt>
                <c:pt idx="6">
                  <c:v>123</c:v>
                </c:pt>
                <c:pt idx="7">
                  <c:v>104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64D-433D-AB65-304AF5DE9184}"/>
            </c:ext>
          </c:extLst>
        </c:ser>
        <c:ser>
          <c:idx val="1"/>
          <c:order val="1"/>
          <c:tx>
            <c:strRef>
              <c:f>Hoja1!$B$14</c:f>
              <c:strCache>
                <c:ptCount val="1"/>
                <c:pt idx="0">
                  <c:v>NIÑAS</c:v>
                </c:pt>
              </c:strCache>
            </c:strRef>
          </c:tx>
          <c:spPr>
            <a:ln w="28574" cap="rnd">
              <a:solidFill>
                <a:schemeClr val="accent2"/>
              </a:solidFill>
            </a:ln>
            <a:effectLst>
              <a:glow rad="76200">
                <a:schemeClr val="accent2">
                  <a:satMod val="175000"/>
                  <a:alpha val="3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2">
                    <a:satMod val="175000"/>
                    <a:alpha val="25000"/>
                  </a:schemeClr>
                </a:glow>
              </a:effectLst>
            </c:spPr>
          </c:marker>
          <c:cat>
            <c:strRef>
              <c:f>Hoja1!$C$12:$J$12</c:f>
              <c:strCache>
                <c:ptCount val="8"/>
                <c:pt idx="0">
                  <c:v>"Son niñas"</c:v>
                </c:pt>
                <c:pt idx="1">
                  <c:v>"Les gusta bailar"</c:v>
                </c:pt>
                <c:pt idx="2">
                  <c:v>"Son niños"</c:v>
                </c:pt>
                <c:pt idx="3">
                  <c:v>"Son españolas"</c:v>
                </c:pt>
                <c:pt idx="4">
                  <c:v>"Les gusta el fútbol"</c:v>
                </c:pt>
                <c:pt idx="5">
                  <c:v>"Les gusta el tenis"</c:v>
                </c:pt>
                <c:pt idx="6">
                  <c:v>"Son españoles"</c:v>
                </c:pt>
                <c:pt idx="7">
                  <c:v>"Les gusta cuidar"</c:v>
                </c:pt>
              </c:strCache>
            </c:strRef>
          </c:cat>
          <c:val>
            <c:numRef>
              <c:f>Hoja1!$C$14:$J$14</c:f>
              <c:numCache>
                <c:formatCode>General</c:formatCode>
                <c:ptCount val="8"/>
                <c:pt idx="0">
                  <c:v>147</c:v>
                </c:pt>
                <c:pt idx="1">
                  <c:v>129</c:v>
                </c:pt>
                <c:pt idx="2">
                  <c:v>0</c:v>
                </c:pt>
                <c:pt idx="3">
                  <c:v>147</c:v>
                </c:pt>
                <c:pt idx="4">
                  <c:v>95</c:v>
                </c:pt>
                <c:pt idx="5">
                  <c:v>78</c:v>
                </c:pt>
                <c:pt idx="6">
                  <c:v>146</c:v>
                </c:pt>
                <c:pt idx="7">
                  <c:v>130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64D-433D-AB65-304AF5DE91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3519968"/>
        <c:axId val="1"/>
      </c:radarChart>
      <c:catAx>
        <c:axId val="113519968"/>
        <c:scaling>
          <c:orientation val="minMax"/>
        </c:scaling>
        <c:delete val="0"/>
        <c:axPos val="b"/>
        <c:majorGridlines>
          <c:spPr>
            <a:ln w="6350">
              <a:noFill/>
            </a:ln>
          </c:spPr>
        </c:majorGridlines>
        <c:numFmt formatCode="General" sourceLinked="1"/>
        <c:majorTickMark val="out"/>
        <c:minorTickMark val="none"/>
        <c:tickLblPos val="nextTo"/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"/>
        <c:crosses val="autoZero"/>
        <c:auto val="0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alpha val="2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113519968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Ginés Mateo Martínez</dc:creator>
  <cp:keywords/>
  <dc:description/>
  <cp:lastModifiedBy>Ginés Mateo Martínez</cp:lastModifiedBy>
  <cp:revision>4</cp:revision>
  <dcterms:created xsi:type="dcterms:W3CDTF">2017-08-06T18:09:00Z</dcterms:created>
  <dcterms:modified xsi:type="dcterms:W3CDTF">2017-08-16T16:14:00Z</dcterms:modified>
</cp:coreProperties>
</file>