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6EA" w:rsidRDefault="009F76EA" w:rsidP="009F76EA">
      <w:pPr>
        <w:spacing w:line="276" w:lineRule="auto"/>
        <w:jc w:val="right"/>
        <w:rPr>
          <w:rFonts w:ascii="Verdana" w:hAnsi="Verdana"/>
          <w:b/>
        </w:rPr>
      </w:pPr>
      <w:r>
        <w:rPr>
          <w:rFonts w:ascii="Verdana" w:hAnsi="Verdana"/>
          <w:b/>
        </w:rPr>
        <w:t>Articulo original. 1307</w:t>
      </w:r>
    </w:p>
    <w:p w:rsidR="00633EB1" w:rsidRDefault="00633EB1" w:rsidP="009F76EA">
      <w:pPr>
        <w:spacing w:line="276" w:lineRule="auto"/>
        <w:jc w:val="right"/>
        <w:rPr>
          <w:rFonts w:ascii="Verdana" w:hAnsi="Verdana"/>
          <w:b/>
        </w:rPr>
      </w:pPr>
    </w:p>
    <w:p w:rsidR="00D8380E" w:rsidRDefault="00467DE5" w:rsidP="00EA79E3">
      <w:pPr>
        <w:spacing w:line="276" w:lineRule="auto"/>
        <w:rPr>
          <w:rFonts w:ascii="Verdana" w:hAnsi="Verdana" w:cs="Arial"/>
          <w:b/>
          <w:bCs/>
          <w:shd w:val="clear" w:color="auto" w:fill="FFFFFF"/>
        </w:rPr>
      </w:pPr>
      <w:r w:rsidRPr="0029556E">
        <w:rPr>
          <w:rFonts w:ascii="Verdana" w:hAnsi="Verdana"/>
          <w:b/>
        </w:rPr>
        <w:t>Conocimientos</w:t>
      </w:r>
      <w:r w:rsidRPr="0029556E">
        <w:rPr>
          <w:rFonts w:ascii="Verdana" w:hAnsi="Verdana" w:cs="Arial"/>
          <w:b/>
          <w:bCs/>
          <w:shd w:val="clear" w:color="auto" w:fill="FFFFFF"/>
        </w:rPr>
        <w:t>, actitudes y prácticas frente a la toma de citología vaginal</w:t>
      </w:r>
      <w:r>
        <w:rPr>
          <w:rFonts w:ascii="Verdana" w:hAnsi="Verdana" w:cs="Arial"/>
          <w:b/>
          <w:bCs/>
          <w:shd w:val="clear" w:color="auto" w:fill="FFFFFF"/>
        </w:rPr>
        <w:t xml:space="preserve"> </w:t>
      </w:r>
      <w:r w:rsidRPr="0029556E">
        <w:rPr>
          <w:rFonts w:ascii="Verdana" w:hAnsi="Verdana" w:cs="Arial"/>
          <w:b/>
          <w:bCs/>
          <w:shd w:val="clear" w:color="auto" w:fill="FFFFFF"/>
        </w:rPr>
        <w:t>en estudiantes universitarias</w:t>
      </w:r>
    </w:p>
    <w:p w:rsidR="0016019F" w:rsidRDefault="0016019F" w:rsidP="00EA79E3">
      <w:pPr>
        <w:spacing w:line="276" w:lineRule="auto"/>
        <w:rPr>
          <w:rFonts w:ascii="Verdana" w:hAnsi="Verdana" w:cs="Arial"/>
          <w:b/>
          <w:bCs/>
          <w:shd w:val="clear" w:color="auto" w:fill="FFFFFF"/>
        </w:rPr>
      </w:pPr>
    </w:p>
    <w:p w:rsidR="0016019F" w:rsidRPr="0016019F" w:rsidRDefault="0016019F" w:rsidP="00EA79E3">
      <w:pPr>
        <w:spacing w:line="276" w:lineRule="auto"/>
        <w:rPr>
          <w:rFonts w:ascii="Verdana" w:hAnsi="Verdana" w:cs="Arial"/>
          <w:b/>
          <w:lang w:val="en-US"/>
        </w:rPr>
      </w:pPr>
      <w:r w:rsidRPr="0016019F">
        <w:rPr>
          <w:rFonts w:ascii="Verdana" w:hAnsi="Verdana" w:cs="Arial"/>
          <w:b/>
          <w:bCs/>
          <w:shd w:val="clear" w:color="auto" w:fill="FFFFFF"/>
          <w:lang w:val="en-US"/>
        </w:rPr>
        <w:t xml:space="preserve">Cognition, attitude and practices regarding </w:t>
      </w:r>
      <w:proofErr w:type="gramStart"/>
      <w:r w:rsidRPr="0016019F">
        <w:rPr>
          <w:rFonts w:ascii="Verdana" w:hAnsi="Verdana" w:cs="Arial"/>
          <w:b/>
          <w:bCs/>
          <w:shd w:val="clear" w:color="auto" w:fill="FFFFFF"/>
          <w:lang w:val="en-US"/>
        </w:rPr>
        <w:t>pap</w:t>
      </w:r>
      <w:proofErr w:type="gramEnd"/>
      <w:r w:rsidRPr="0016019F">
        <w:rPr>
          <w:rFonts w:ascii="Verdana" w:hAnsi="Verdana" w:cs="Arial"/>
          <w:b/>
          <w:bCs/>
          <w:shd w:val="clear" w:color="auto" w:fill="FFFFFF"/>
          <w:lang w:val="en-US"/>
        </w:rPr>
        <w:t xml:space="preserve"> smear scrap in university students</w:t>
      </w:r>
    </w:p>
    <w:p w:rsidR="0016019F" w:rsidRPr="006712DE" w:rsidRDefault="0016019F" w:rsidP="00467DE5">
      <w:pPr>
        <w:spacing w:line="276" w:lineRule="auto"/>
        <w:jc w:val="both"/>
        <w:rPr>
          <w:rFonts w:ascii="Verdana" w:hAnsi="Verdana"/>
          <w:b/>
          <w:lang w:val="en-US"/>
        </w:rPr>
      </w:pPr>
    </w:p>
    <w:p w:rsidR="00D8380E" w:rsidRPr="006712DE" w:rsidRDefault="00D8380E" w:rsidP="00D8380E">
      <w:pPr>
        <w:spacing w:line="276" w:lineRule="auto"/>
        <w:jc w:val="both"/>
        <w:rPr>
          <w:rFonts w:ascii="Verdana" w:hAnsi="Verdana"/>
          <w:b/>
          <w:lang w:val="en-US"/>
        </w:rPr>
      </w:pPr>
    </w:p>
    <w:p w:rsidR="0055327F" w:rsidRPr="00467DE5" w:rsidRDefault="0055327F" w:rsidP="00467DE5">
      <w:pPr>
        <w:autoSpaceDE w:val="0"/>
        <w:autoSpaceDN w:val="0"/>
        <w:adjustRightInd w:val="0"/>
        <w:spacing w:line="360" w:lineRule="auto"/>
        <w:rPr>
          <w:rFonts w:ascii="Verdana" w:hAnsi="Verdana"/>
          <w:b/>
          <w:lang w:val="es-CO"/>
        </w:rPr>
      </w:pPr>
      <w:r w:rsidRPr="00467DE5">
        <w:rPr>
          <w:rFonts w:ascii="Verdana" w:hAnsi="Verdana"/>
          <w:b/>
          <w:lang w:val="es-CO"/>
        </w:rPr>
        <w:t>RESUMEN</w:t>
      </w:r>
    </w:p>
    <w:p w:rsidR="00926BE5" w:rsidRDefault="00BC4A89" w:rsidP="00926BE5">
      <w:pPr>
        <w:pStyle w:val="Default"/>
        <w:spacing w:line="360" w:lineRule="auto"/>
        <w:jc w:val="both"/>
        <w:rPr>
          <w:rFonts w:ascii="Verdana" w:hAnsi="Verdana"/>
        </w:rPr>
      </w:pPr>
      <w:r w:rsidRPr="00BC4A89">
        <w:rPr>
          <w:rFonts w:ascii="Verdana" w:hAnsi="Verdana"/>
          <w:b/>
        </w:rPr>
        <w:t xml:space="preserve">Introducción: </w:t>
      </w:r>
      <w:r>
        <w:rPr>
          <w:rFonts w:ascii="Verdana" w:hAnsi="Verdana"/>
        </w:rPr>
        <w:t>e</w:t>
      </w:r>
      <w:r w:rsidRPr="00BC4A89">
        <w:rPr>
          <w:rFonts w:ascii="Verdana" w:hAnsi="Verdana"/>
        </w:rPr>
        <w:t>l cáncer de cérvix es uno de los procesos tumorale</w:t>
      </w:r>
      <w:r w:rsidR="007E3627">
        <w:rPr>
          <w:rFonts w:ascii="Verdana" w:hAnsi="Verdana"/>
        </w:rPr>
        <w:t xml:space="preserve">s más estudiado y conocido </w:t>
      </w:r>
      <w:r w:rsidRPr="00BC4A89">
        <w:rPr>
          <w:rFonts w:ascii="Verdana" w:hAnsi="Verdana"/>
        </w:rPr>
        <w:t xml:space="preserve">en el que la citología </w:t>
      </w:r>
      <w:proofErr w:type="spellStart"/>
      <w:r w:rsidRPr="00BC4A89">
        <w:rPr>
          <w:rFonts w:ascii="Verdana" w:hAnsi="Verdana"/>
        </w:rPr>
        <w:t>cervicouterina</w:t>
      </w:r>
      <w:proofErr w:type="spellEnd"/>
      <w:r w:rsidRPr="00BC4A89">
        <w:rPr>
          <w:rFonts w:ascii="Verdana" w:hAnsi="Verdana"/>
        </w:rPr>
        <w:t xml:space="preserve"> es la principal prueba de tamizaje </w:t>
      </w:r>
      <w:r w:rsidR="00F45770">
        <w:rPr>
          <w:rFonts w:ascii="Verdana" w:hAnsi="Verdana"/>
        </w:rPr>
        <w:t>para acceder a</w:t>
      </w:r>
      <w:r w:rsidRPr="00BC4A89">
        <w:rPr>
          <w:rFonts w:ascii="Verdana" w:hAnsi="Verdana"/>
        </w:rPr>
        <w:t xml:space="preserve"> este diagnóstico.</w:t>
      </w:r>
      <w:r w:rsidR="002F6711">
        <w:rPr>
          <w:rFonts w:ascii="Verdana" w:hAnsi="Verdana"/>
        </w:rPr>
        <w:t xml:space="preserve"> </w:t>
      </w:r>
      <w:r w:rsidR="00A778B6" w:rsidRPr="00A778B6">
        <w:rPr>
          <w:rFonts w:ascii="Verdana" w:hAnsi="Verdana"/>
          <w:b/>
        </w:rPr>
        <w:t>Objetivo:</w:t>
      </w:r>
      <w:r w:rsidR="00A778B6">
        <w:rPr>
          <w:rFonts w:ascii="Verdana" w:hAnsi="Verdana"/>
        </w:rPr>
        <w:t xml:space="preserve"> d</w:t>
      </w:r>
      <w:r w:rsidR="00A778B6" w:rsidRPr="006B1028">
        <w:rPr>
          <w:rFonts w:ascii="Verdana" w:hAnsi="Verdana"/>
        </w:rPr>
        <w:t>escribir los conocimientos, acti</w:t>
      </w:r>
      <w:r w:rsidR="00A778B6">
        <w:rPr>
          <w:rFonts w:ascii="Verdana" w:hAnsi="Verdana"/>
        </w:rPr>
        <w:t xml:space="preserve">tudes y prácticas </w:t>
      </w:r>
      <w:r w:rsidR="00A778B6" w:rsidRPr="006B1028">
        <w:rPr>
          <w:rFonts w:ascii="Verdana" w:hAnsi="Verdana"/>
        </w:rPr>
        <w:t>frente la toma de la citología vaginal en las estudiantes de pregrado</w:t>
      </w:r>
      <w:r w:rsidR="00A778B6">
        <w:rPr>
          <w:rFonts w:ascii="Verdana" w:hAnsi="Verdana"/>
        </w:rPr>
        <w:t xml:space="preserve"> presencial de una institución universitaria de la ciudad de Manizales-Colombia. </w:t>
      </w:r>
      <w:r w:rsidR="00A778B6" w:rsidRPr="00926BE5">
        <w:rPr>
          <w:rFonts w:ascii="Verdana" w:hAnsi="Verdana"/>
          <w:b/>
        </w:rPr>
        <w:t>Método:</w:t>
      </w:r>
      <w:r w:rsidR="00467DE5">
        <w:rPr>
          <w:rFonts w:ascii="Verdana" w:hAnsi="Verdana"/>
          <w:b/>
        </w:rPr>
        <w:t xml:space="preserve"> </w:t>
      </w:r>
      <w:r w:rsidR="00926BE5">
        <w:rPr>
          <w:rFonts w:ascii="Verdana" w:hAnsi="Verdana"/>
        </w:rPr>
        <w:t xml:space="preserve">estudio cuantitativo </w:t>
      </w:r>
      <w:r w:rsidR="00926BE5" w:rsidRPr="001D0F35">
        <w:rPr>
          <w:rFonts w:ascii="Verdana" w:hAnsi="Verdana"/>
        </w:rPr>
        <w:t>desc</w:t>
      </w:r>
      <w:r w:rsidR="00926BE5">
        <w:rPr>
          <w:rFonts w:ascii="Verdana" w:hAnsi="Verdana"/>
        </w:rPr>
        <w:t>riptivo y prospectivo, cuya muestra estuvo constituida por 683 estudiantes</w:t>
      </w:r>
      <w:r w:rsidR="00926BE5">
        <w:rPr>
          <w:rFonts w:ascii="Verdana" w:hAnsi="Verdana"/>
          <w:bCs/>
        </w:rPr>
        <w:t xml:space="preserve">. Se aplicó un instrumento </w:t>
      </w:r>
      <w:r w:rsidR="00F45770">
        <w:rPr>
          <w:rFonts w:ascii="Verdana" w:hAnsi="Verdana"/>
          <w:bCs/>
        </w:rPr>
        <w:t xml:space="preserve">que contiene </w:t>
      </w:r>
      <w:proofErr w:type="gramStart"/>
      <w:r w:rsidR="00F45770">
        <w:rPr>
          <w:rFonts w:ascii="Verdana" w:hAnsi="Verdana"/>
          <w:bCs/>
        </w:rPr>
        <w:t>preguntas</w:t>
      </w:r>
      <w:proofErr w:type="gramEnd"/>
      <w:r w:rsidR="00F45770">
        <w:rPr>
          <w:rFonts w:ascii="Verdana" w:hAnsi="Verdana"/>
          <w:bCs/>
        </w:rPr>
        <w:t xml:space="preserve"> sobre</w:t>
      </w:r>
      <w:r w:rsidR="00926BE5">
        <w:rPr>
          <w:rFonts w:ascii="Verdana" w:hAnsi="Verdana"/>
          <w:bCs/>
        </w:rPr>
        <w:t xml:space="preserve"> algunas variables sociodemográficas</w:t>
      </w:r>
      <w:r w:rsidR="00F45770">
        <w:rPr>
          <w:rFonts w:ascii="Verdana" w:hAnsi="Verdana"/>
          <w:bCs/>
        </w:rPr>
        <w:t xml:space="preserve"> y otras relacionadas</w:t>
      </w:r>
      <w:r w:rsidR="00926BE5">
        <w:rPr>
          <w:rFonts w:ascii="Verdana" w:hAnsi="Verdana"/>
          <w:bCs/>
        </w:rPr>
        <w:t xml:space="preserve"> con los </w:t>
      </w:r>
      <w:r w:rsidR="00926BE5">
        <w:rPr>
          <w:rFonts w:ascii="Verdana" w:hAnsi="Verdana"/>
        </w:rPr>
        <w:t>c</w:t>
      </w:r>
      <w:r w:rsidR="00926BE5" w:rsidRPr="001D0F35">
        <w:rPr>
          <w:rFonts w:ascii="Verdana" w:hAnsi="Verdana"/>
        </w:rPr>
        <w:t>onocimientos actitudes y prácticas sobre la citología vaginal</w:t>
      </w:r>
      <w:r w:rsidR="00926BE5">
        <w:rPr>
          <w:rFonts w:ascii="Verdana" w:hAnsi="Verdana"/>
        </w:rPr>
        <w:t xml:space="preserve">. </w:t>
      </w:r>
      <w:r w:rsidR="00926BE5" w:rsidRPr="0039547D">
        <w:rPr>
          <w:rFonts w:ascii="Verdana" w:hAnsi="Verdana"/>
          <w:b/>
        </w:rPr>
        <w:t>Resultados:</w:t>
      </w:r>
      <w:r w:rsidR="00467DE5">
        <w:rPr>
          <w:rFonts w:ascii="Verdana" w:hAnsi="Verdana"/>
          <w:b/>
        </w:rPr>
        <w:t xml:space="preserve"> </w:t>
      </w:r>
      <w:r w:rsidR="0033068F">
        <w:rPr>
          <w:rFonts w:ascii="Verdana" w:hAnsi="Verdana"/>
        </w:rPr>
        <w:t>se evidencia mayor práctica de la citología vaginal en estudiantes con edades entre los 20-24 años. S</w:t>
      </w:r>
      <w:r w:rsidR="0039547D">
        <w:rPr>
          <w:rFonts w:ascii="Verdana" w:hAnsi="Verdana"/>
        </w:rPr>
        <w:t>e encontró que las estudiantes que más conocimientos presentaban sobre la prueba eran aquellas que cursaban estudios relacionados</w:t>
      </w:r>
      <w:r w:rsidR="00CC195B">
        <w:rPr>
          <w:rFonts w:ascii="Verdana" w:hAnsi="Verdana"/>
        </w:rPr>
        <w:t xml:space="preserve"> con el área de la salud. S</w:t>
      </w:r>
      <w:r w:rsidR="0033068F">
        <w:rPr>
          <w:rFonts w:ascii="Verdana" w:hAnsi="Verdana"/>
        </w:rPr>
        <w:t>e observa</w:t>
      </w:r>
      <w:r w:rsidR="0039547D">
        <w:rPr>
          <w:rFonts w:ascii="Verdana" w:hAnsi="Verdana"/>
        </w:rPr>
        <w:t xml:space="preserve"> un </w:t>
      </w:r>
      <w:r w:rsidR="00CC195B">
        <w:rPr>
          <w:rFonts w:ascii="Verdana" w:hAnsi="Verdana"/>
        </w:rPr>
        <w:t>promedio alto de actitudes positivas frente a la realización de esta prueba, pero una menor práctica de la misma</w:t>
      </w:r>
      <w:r w:rsidR="0033068F">
        <w:rPr>
          <w:rFonts w:ascii="Verdana" w:hAnsi="Verdana"/>
        </w:rPr>
        <w:t xml:space="preserve"> con relación a los conocimientos y actitudes encontradas</w:t>
      </w:r>
      <w:r w:rsidR="00CC195B">
        <w:rPr>
          <w:rFonts w:ascii="Verdana" w:hAnsi="Verdana"/>
        </w:rPr>
        <w:t xml:space="preserve">. </w:t>
      </w:r>
      <w:r w:rsidR="00CC195B" w:rsidRPr="00134074">
        <w:rPr>
          <w:rFonts w:ascii="Verdana" w:hAnsi="Verdana"/>
          <w:b/>
        </w:rPr>
        <w:t>Conclusiones:</w:t>
      </w:r>
      <w:r w:rsidR="00134074">
        <w:rPr>
          <w:rFonts w:ascii="Verdana" w:hAnsi="Verdana"/>
        </w:rPr>
        <w:t xml:space="preserve"> se evidencia conocimiento general de la prueba de la citología y una actitud favorable frente al interés de conocer más acerca de este examen; sin embargo, es importante que desde enfermería se realicen </w:t>
      </w:r>
      <w:r w:rsidR="00DB1270">
        <w:rPr>
          <w:rFonts w:ascii="Verdana" w:hAnsi="Verdana"/>
        </w:rPr>
        <w:t xml:space="preserve">acciones más focalizadas que permitan mejorar la adherencia </w:t>
      </w:r>
      <w:r w:rsidR="00890963">
        <w:rPr>
          <w:rFonts w:ascii="Verdana" w:hAnsi="Verdana"/>
        </w:rPr>
        <w:t xml:space="preserve">y una mayor práctica de </w:t>
      </w:r>
      <w:r w:rsidR="00DB1270">
        <w:rPr>
          <w:rFonts w:ascii="Verdana" w:hAnsi="Verdana"/>
        </w:rPr>
        <w:lastRenderedPageBreak/>
        <w:t xml:space="preserve">esta </w:t>
      </w:r>
      <w:r w:rsidR="00890963">
        <w:rPr>
          <w:rFonts w:ascii="Verdana" w:hAnsi="Verdana"/>
        </w:rPr>
        <w:t xml:space="preserve">prueba, considerada como una </w:t>
      </w:r>
      <w:r w:rsidR="00DB1270">
        <w:rPr>
          <w:rFonts w:ascii="Verdana" w:hAnsi="Verdana"/>
        </w:rPr>
        <w:t xml:space="preserve">estrategia de promoción para la salud.  </w:t>
      </w:r>
    </w:p>
    <w:p w:rsidR="0055327F" w:rsidRDefault="0055327F" w:rsidP="00A778B6">
      <w:pPr>
        <w:pStyle w:val="Prrafodelista"/>
        <w:autoSpaceDE w:val="0"/>
        <w:autoSpaceDN w:val="0"/>
        <w:adjustRightInd w:val="0"/>
        <w:spacing w:line="360" w:lineRule="auto"/>
        <w:ind w:left="360"/>
        <w:jc w:val="both"/>
        <w:rPr>
          <w:rFonts w:ascii="Verdana" w:hAnsi="Verdana"/>
          <w:b/>
          <w:lang w:val="es-CO"/>
        </w:rPr>
      </w:pPr>
    </w:p>
    <w:p w:rsidR="0055327F" w:rsidRPr="0033068F" w:rsidRDefault="0033068F" w:rsidP="0033068F">
      <w:pPr>
        <w:autoSpaceDE w:val="0"/>
        <w:autoSpaceDN w:val="0"/>
        <w:adjustRightInd w:val="0"/>
        <w:spacing w:line="360" w:lineRule="auto"/>
        <w:jc w:val="both"/>
        <w:rPr>
          <w:rFonts w:ascii="Verdana" w:hAnsi="Verdana"/>
          <w:b/>
          <w:lang w:val="es-CO"/>
        </w:rPr>
      </w:pPr>
      <w:r w:rsidRPr="0033068F">
        <w:rPr>
          <w:rFonts w:ascii="Verdana" w:hAnsi="Verdana"/>
          <w:b/>
          <w:lang w:val="es-CO"/>
        </w:rPr>
        <w:t xml:space="preserve">Palabras clave: </w:t>
      </w:r>
      <w:r w:rsidR="00870E4E" w:rsidRPr="00A20DB9">
        <w:rPr>
          <w:rFonts w:ascii="Verdana" w:hAnsi="Verdana"/>
          <w:lang w:val="es-CO"/>
        </w:rPr>
        <w:t>conocimientos</w:t>
      </w:r>
      <w:r w:rsidR="00467DE5">
        <w:rPr>
          <w:rFonts w:ascii="Verdana" w:hAnsi="Verdana"/>
          <w:lang w:val="es-CO"/>
        </w:rPr>
        <w:t>;</w:t>
      </w:r>
      <w:r w:rsidR="00870E4E" w:rsidRPr="00A20DB9">
        <w:rPr>
          <w:rFonts w:ascii="Verdana" w:hAnsi="Verdana"/>
          <w:lang w:val="es-CO"/>
        </w:rPr>
        <w:t xml:space="preserve"> actitudes y prácticas en salud</w:t>
      </w:r>
      <w:r w:rsidR="00870E4E">
        <w:rPr>
          <w:rFonts w:ascii="Verdana" w:hAnsi="Verdana"/>
          <w:lang w:val="es-CO"/>
        </w:rPr>
        <w:t>;</w:t>
      </w:r>
      <w:r w:rsidR="0016019F">
        <w:rPr>
          <w:rFonts w:ascii="Verdana" w:hAnsi="Verdana"/>
          <w:lang w:val="es-CO"/>
        </w:rPr>
        <w:t xml:space="preserve"> </w:t>
      </w:r>
      <w:r w:rsidR="00870E4E">
        <w:rPr>
          <w:rFonts w:ascii="Verdana" w:hAnsi="Verdana"/>
          <w:lang w:val="es-CO"/>
        </w:rPr>
        <w:t xml:space="preserve">prueba de </w:t>
      </w:r>
      <w:proofErr w:type="spellStart"/>
      <w:r w:rsidR="00870E4E">
        <w:rPr>
          <w:rFonts w:ascii="Verdana" w:hAnsi="Verdana"/>
          <w:lang w:val="es-CO"/>
        </w:rPr>
        <w:t>papanicolaou</w:t>
      </w:r>
      <w:proofErr w:type="spellEnd"/>
      <w:r w:rsidR="00870E4E">
        <w:rPr>
          <w:rFonts w:ascii="Verdana" w:hAnsi="Verdana"/>
          <w:lang w:val="es-CO"/>
        </w:rPr>
        <w:t>; estudiantes.</w:t>
      </w:r>
    </w:p>
    <w:p w:rsidR="004B1BD8" w:rsidRPr="00467DE5" w:rsidRDefault="004B1BD8" w:rsidP="0055327F">
      <w:pPr>
        <w:pStyle w:val="Prrafodelista"/>
        <w:autoSpaceDE w:val="0"/>
        <w:autoSpaceDN w:val="0"/>
        <w:adjustRightInd w:val="0"/>
        <w:spacing w:line="360" w:lineRule="auto"/>
        <w:ind w:left="360"/>
        <w:jc w:val="center"/>
        <w:rPr>
          <w:rFonts w:ascii="Verdana" w:hAnsi="Verdana"/>
          <w:b/>
          <w:bCs/>
          <w:shd w:val="clear" w:color="auto" w:fill="FFFFFF"/>
          <w:lang w:val="es-CO"/>
        </w:rPr>
      </w:pPr>
    </w:p>
    <w:p w:rsidR="004B1BD8" w:rsidRPr="006712DE" w:rsidRDefault="004B1BD8" w:rsidP="004B1BD8">
      <w:pPr>
        <w:rPr>
          <w:rFonts w:cs="Arial"/>
          <w:lang w:val="es-CO"/>
        </w:rPr>
      </w:pPr>
    </w:p>
    <w:p w:rsidR="004B1BD8" w:rsidRPr="00736187" w:rsidRDefault="004B1BD8" w:rsidP="00467DE5">
      <w:pPr>
        <w:autoSpaceDE w:val="0"/>
        <w:autoSpaceDN w:val="0"/>
        <w:adjustRightInd w:val="0"/>
        <w:spacing w:line="360" w:lineRule="auto"/>
        <w:rPr>
          <w:rFonts w:ascii="Verdana" w:hAnsi="Verdana" w:cs="Arial"/>
          <w:b/>
          <w:lang w:val="en-US"/>
        </w:rPr>
      </w:pPr>
      <w:r w:rsidRPr="00736187">
        <w:rPr>
          <w:rFonts w:ascii="Verdana" w:hAnsi="Verdana" w:cs="Arial"/>
          <w:b/>
          <w:lang w:val="en-US"/>
        </w:rPr>
        <w:t>ABSTRACT</w:t>
      </w:r>
    </w:p>
    <w:p w:rsidR="004B1BD8" w:rsidRPr="00736187" w:rsidRDefault="00467DE5" w:rsidP="004B1BD8">
      <w:pPr>
        <w:pStyle w:val="Default"/>
        <w:spacing w:line="360" w:lineRule="auto"/>
        <w:jc w:val="both"/>
        <w:rPr>
          <w:rFonts w:ascii="Verdana" w:hAnsi="Verdana"/>
          <w:lang w:val="en-US"/>
        </w:rPr>
      </w:pPr>
      <w:r w:rsidRPr="00736187">
        <w:rPr>
          <w:rFonts w:ascii="Verdana" w:hAnsi="Verdana"/>
          <w:b/>
          <w:lang w:val="en-US"/>
        </w:rPr>
        <w:t>Introduction:</w:t>
      </w:r>
      <w:r w:rsidR="004B1BD8" w:rsidRPr="00736187">
        <w:rPr>
          <w:rFonts w:ascii="Verdana" w:hAnsi="Verdana"/>
          <w:lang w:val="en-US"/>
        </w:rPr>
        <w:t xml:space="preserve"> the cervical cancer is one of the most studied and well-known </w:t>
      </w:r>
      <w:proofErr w:type="spellStart"/>
      <w:r w:rsidR="004B1BD8" w:rsidRPr="00736187">
        <w:rPr>
          <w:rFonts w:ascii="Verdana" w:hAnsi="Verdana"/>
          <w:lang w:val="en-US"/>
        </w:rPr>
        <w:t>tumoral</w:t>
      </w:r>
      <w:proofErr w:type="spellEnd"/>
      <w:r w:rsidR="004B1BD8" w:rsidRPr="00736187">
        <w:rPr>
          <w:rFonts w:ascii="Verdana" w:hAnsi="Verdana"/>
          <w:lang w:val="en-US"/>
        </w:rPr>
        <w:t xml:space="preserve"> processes in which the </w:t>
      </w:r>
      <w:proofErr w:type="gramStart"/>
      <w:r w:rsidR="004B1BD8" w:rsidRPr="00736187">
        <w:rPr>
          <w:rFonts w:ascii="Verdana" w:hAnsi="Verdana"/>
          <w:lang w:val="en-US"/>
        </w:rPr>
        <w:t>pap</w:t>
      </w:r>
      <w:proofErr w:type="gramEnd"/>
      <w:r w:rsidR="004B1BD8" w:rsidRPr="00736187">
        <w:rPr>
          <w:rFonts w:ascii="Verdana" w:hAnsi="Verdana"/>
          <w:lang w:val="en-US"/>
        </w:rPr>
        <w:t xml:space="preserve"> smear is the main screening test used to obtain an accurate diagnostic.</w:t>
      </w:r>
    </w:p>
    <w:p w:rsidR="004B1BD8" w:rsidRPr="00736187" w:rsidRDefault="00467DE5" w:rsidP="004B1BD8">
      <w:pPr>
        <w:pStyle w:val="Default"/>
        <w:spacing w:line="360" w:lineRule="auto"/>
        <w:jc w:val="both"/>
        <w:rPr>
          <w:rFonts w:ascii="Verdana" w:hAnsi="Verdana"/>
          <w:lang w:val="en-US"/>
        </w:rPr>
      </w:pPr>
      <w:r w:rsidRPr="00736187">
        <w:rPr>
          <w:rFonts w:ascii="Verdana" w:hAnsi="Verdana"/>
          <w:b/>
          <w:lang w:val="en-US"/>
        </w:rPr>
        <w:t>Objective:</w:t>
      </w:r>
      <w:r w:rsidR="004B1BD8" w:rsidRPr="00736187">
        <w:rPr>
          <w:rFonts w:ascii="Verdana" w:hAnsi="Verdana"/>
          <w:lang w:val="en-US"/>
        </w:rPr>
        <w:t xml:space="preserve"> To describe the cognition, attitude and performance regarding Pap </w:t>
      </w:r>
      <w:proofErr w:type="gramStart"/>
      <w:r w:rsidR="004B1BD8" w:rsidRPr="00736187">
        <w:rPr>
          <w:rFonts w:ascii="Verdana" w:hAnsi="Verdana"/>
          <w:lang w:val="en-US"/>
        </w:rPr>
        <w:t>Smear</w:t>
      </w:r>
      <w:proofErr w:type="gramEnd"/>
      <w:r w:rsidR="004B1BD8" w:rsidRPr="00736187">
        <w:rPr>
          <w:rFonts w:ascii="Verdana" w:hAnsi="Verdana"/>
          <w:lang w:val="en-US"/>
        </w:rPr>
        <w:t xml:space="preserve"> scrap on students of an undergraduate program at a university in Manizales-Colombia</w:t>
      </w:r>
    </w:p>
    <w:p w:rsidR="004B1BD8" w:rsidRPr="00736187" w:rsidRDefault="00467DE5" w:rsidP="004B1BD8">
      <w:pPr>
        <w:pStyle w:val="Sinespaciado"/>
        <w:spacing w:line="360" w:lineRule="auto"/>
        <w:jc w:val="both"/>
        <w:rPr>
          <w:rFonts w:ascii="Verdana" w:hAnsi="Verdana" w:cs="Arial"/>
          <w:lang w:val="en-US"/>
        </w:rPr>
      </w:pPr>
      <w:r w:rsidRPr="00736187">
        <w:rPr>
          <w:rFonts w:ascii="Verdana" w:hAnsi="Verdana" w:cs="Arial"/>
          <w:b/>
          <w:color w:val="000000"/>
          <w:lang w:val="en-US" w:eastAsia="es-CO"/>
        </w:rPr>
        <w:t>Methods:</w:t>
      </w:r>
      <w:r w:rsidR="004B1BD8" w:rsidRPr="00736187">
        <w:rPr>
          <w:rFonts w:ascii="Verdana" w:hAnsi="Verdana" w:cs="Arial"/>
          <w:color w:val="000000"/>
          <w:lang w:val="en-US" w:eastAsia="es-CO"/>
        </w:rPr>
        <w:t xml:space="preserve"> Quantitative, descriptive and prospective study, whose sample was composed by 683 students. The instrument used as a measuring device has some questions about certain socio-demographic variables and some others related to the information; attitudes and performances students have regarding </w:t>
      </w:r>
      <w:r w:rsidR="004B1BD8" w:rsidRPr="00736187">
        <w:rPr>
          <w:rFonts w:ascii="Verdana" w:hAnsi="Verdana" w:cs="Arial"/>
          <w:lang w:val="en-US"/>
        </w:rPr>
        <w:t xml:space="preserve">Pap </w:t>
      </w:r>
      <w:proofErr w:type="gramStart"/>
      <w:r w:rsidR="004B1BD8" w:rsidRPr="00736187">
        <w:rPr>
          <w:rFonts w:ascii="Verdana" w:hAnsi="Verdana" w:cs="Arial"/>
          <w:lang w:val="en-US"/>
        </w:rPr>
        <w:t>Smear</w:t>
      </w:r>
      <w:proofErr w:type="gramEnd"/>
      <w:r w:rsidR="004B1BD8" w:rsidRPr="00736187">
        <w:rPr>
          <w:rFonts w:ascii="Verdana" w:hAnsi="Verdana" w:cs="Arial"/>
          <w:lang w:val="en-US"/>
        </w:rPr>
        <w:t xml:space="preserve"> scrap.</w:t>
      </w:r>
    </w:p>
    <w:p w:rsidR="004B1BD8" w:rsidRPr="00736187" w:rsidRDefault="00467DE5" w:rsidP="004B1BD8">
      <w:pPr>
        <w:pStyle w:val="Default"/>
        <w:spacing w:line="360" w:lineRule="auto"/>
        <w:jc w:val="both"/>
        <w:rPr>
          <w:rFonts w:ascii="Verdana" w:hAnsi="Verdana"/>
          <w:lang w:val="en-US"/>
        </w:rPr>
      </w:pPr>
      <w:r w:rsidRPr="00736187">
        <w:rPr>
          <w:rFonts w:ascii="Verdana" w:hAnsi="Verdana"/>
          <w:b/>
          <w:lang w:val="en-US"/>
        </w:rPr>
        <w:t xml:space="preserve">Outcomes: </w:t>
      </w:r>
      <w:r w:rsidR="004B1BD8" w:rsidRPr="00736187">
        <w:rPr>
          <w:rFonts w:ascii="Verdana" w:hAnsi="Verdana"/>
          <w:lang w:val="en-US"/>
        </w:rPr>
        <w:t>There is evidence of a significant number of students between 20-24 years old having a Pap smear scrap. The outcomes showed that the students with more information about this kind of tests were those who were doing studies in the field of health. A high average of positive attitude regarding this test was observed; nevertheless, there was a minor performance of the test strongly related to the information and attitudes shown by some students.</w:t>
      </w:r>
    </w:p>
    <w:p w:rsidR="004B1BD8" w:rsidRPr="00736187" w:rsidRDefault="00467DE5" w:rsidP="004B1BD8">
      <w:pPr>
        <w:pStyle w:val="Default"/>
        <w:spacing w:line="360" w:lineRule="auto"/>
        <w:jc w:val="both"/>
        <w:rPr>
          <w:rFonts w:ascii="Verdana" w:hAnsi="Verdana"/>
          <w:lang w:val="en-US"/>
        </w:rPr>
      </w:pPr>
      <w:r w:rsidRPr="00736187">
        <w:rPr>
          <w:rFonts w:ascii="Verdana" w:hAnsi="Verdana"/>
          <w:b/>
          <w:lang w:val="en-US"/>
        </w:rPr>
        <w:t>Conclusions:</w:t>
      </w:r>
      <w:r w:rsidR="004B1BD8" w:rsidRPr="00736187">
        <w:rPr>
          <w:rFonts w:ascii="Verdana" w:hAnsi="Verdana"/>
          <w:b/>
          <w:lang w:val="en-US"/>
        </w:rPr>
        <w:t xml:space="preserve"> </w:t>
      </w:r>
      <w:r w:rsidR="004B1BD8" w:rsidRPr="00736187">
        <w:rPr>
          <w:rFonts w:ascii="Verdana" w:hAnsi="Verdana"/>
          <w:lang w:val="en-US"/>
        </w:rPr>
        <w:t xml:space="preserve">there is evidence of a general information about the </w:t>
      </w:r>
      <w:proofErr w:type="gramStart"/>
      <w:r w:rsidR="004B1BD8" w:rsidRPr="00736187">
        <w:rPr>
          <w:rFonts w:ascii="Verdana" w:hAnsi="Verdana"/>
          <w:lang w:val="en-US"/>
        </w:rPr>
        <w:t>pap</w:t>
      </w:r>
      <w:proofErr w:type="gramEnd"/>
      <w:r w:rsidR="004B1BD8" w:rsidRPr="00736187">
        <w:rPr>
          <w:rFonts w:ascii="Verdana" w:hAnsi="Verdana"/>
          <w:lang w:val="en-US"/>
        </w:rPr>
        <w:t xml:space="preserve"> smear test and of a favorable attitude on acquiring new knowledge about it. Nevertheless, it is relevant that the nursing program at the university proposes more targeted actions in order to allow an </w:t>
      </w:r>
      <w:r w:rsidR="004B1BD8" w:rsidRPr="00736187">
        <w:rPr>
          <w:rFonts w:ascii="Verdana" w:hAnsi="Verdana"/>
          <w:lang w:val="en-US"/>
        </w:rPr>
        <w:lastRenderedPageBreak/>
        <w:t>improvement in the consciousness and in a periodical practice of this test considered as a strategy of promotion of health.</w:t>
      </w:r>
    </w:p>
    <w:p w:rsidR="004B1BD8" w:rsidRPr="00736187" w:rsidRDefault="004B1BD8" w:rsidP="004B1BD8">
      <w:pPr>
        <w:jc w:val="both"/>
        <w:rPr>
          <w:rFonts w:ascii="Verdana" w:hAnsi="Verdana" w:cs="Arial"/>
          <w:lang w:val="en-US"/>
        </w:rPr>
      </w:pPr>
      <w:r w:rsidRPr="00736187">
        <w:rPr>
          <w:rFonts w:ascii="Verdana" w:hAnsi="Verdana" w:cs="Arial"/>
          <w:b/>
          <w:lang w:val="en-US"/>
        </w:rPr>
        <w:t>Key words:</w:t>
      </w:r>
      <w:r w:rsidRPr="00736187">
        <w:rPr>
          <w:rFonts w:ascii="Verdana" w:hAnsi="Verdana" w:cs="Arial"/>
          <w:lang w:val="en-US"/>
        </w:rPr>
        <w:t xml:space="preserve"> cognition</w:t>
      </w:r>
      <w:r w:rsidR="00467DE5" w:rsidRPr="00736187">
        <w:rPr>
          <w:rFonts w:ascii="Verdana" w:hAnsi="Verdana" w:cs="Arial"/>
          <w:lang w:val="en-US"/>
        </w:rPr>
        <w:t>;</w:t>
      </w:r>
      <w:r w:rsidRPr="00736187">
        <w:rPr>
          <w:rFonts w:ascii="Verdana" w:hAnsi="Verdana" w:cs="Arial"/>
          <w:lang w:val="en-US"/>
        </w:rPr>
        <w:t xml:space="preserve"> attitudes and performances in health</w:t>
      </w:r>
      <w:r w:rsidR="00467DE5" w:rsidRPr="00736187">
        <w:rPr>
          <w:rFonts w:ascii="Verdana" w:hAnsi="Verdana" w:cs="Arial"/>
          <w:lang w:val="en-US"/>
        </w:rPr>
        <w:t>;</w:t>
      </w:r>
      <w:r w:rsidRPr="00736187">
        <w:rPr>
          <w:rFonts w:ascii="Verdana" w:hAnsi="Verdana" w:cs="Arial"/>
          <w:lang w:val="en-US"/>
        </w:rPr>
        <w:t xml:space="preserve"> </w:t>
      </w:r>
      <w:proofErr w:type="gramStart"/>
      <w:r w:rsidRPr="00736187">
        <w:rPr>
          <w:rFonts w:ascii="Verdana" w:hAnsi="Verdana" w:cs="Arial"/>
          <w:lang w:val="en-US"/>
        </w:rPr>
        <w:t>pap</w:t>
      </w:r>
      <w:proofErr w:type="gramEnd"/>
      <w:r w:rsidRPr="00736187">
        <w:rPr>
          <w:rFonts w:ascii="Verdana" w:hAnsi="Verdana" w:cs="Arial"/>
          <w:lang w:val="en-US"/>
        </w:rPr>
        <w:t xml:space="preserve"> smear scrap</w:t>
      </w:r>
      <w:r w:rsidR="00467DE5" w:rsidRPr="00736187">
        <w:rPr>
          <w:rFonts w:ascii="Verdana" w:hAnsi="Verdana" w:cs="Arial"/>
          <w:lang w:val="en-US"/>
        </w:rPr>
        <w:t>;</w:t>
      </w:r>
      <w:r w:rsidRPr="00736187">
        <w:rPr>
          <w:rFonts w:ascii="Verdana" w:hAnsi="Verdana" w:cs="Arial"/>
          <w:lang w:val="en-US"/>
        </w:rPr>
        <w:t xml:space="preserve"> students.</w:t>
      </w:r>
    </w:p>
    <w:p w:rsidR="004B1BD8" w:rsidRPr="00467DE5" w:rsidRDefault="004B1BD8" w:rsidP="0055327F">
      <w:pPr>
        <w:pStyle w:val="Prrafodelista"/>
        <w:autoSpaceDE w:val="0"/>
        <w:autoSpaceDN w:val="0"/>
        <w:adjustRightInd w:val="0"/>
        <w:spacing w:line="360" w:lineRule="auto"/>
        <w:ind w:left="360"/>
        <w:jc w:val="center"/>
        <w:rPr>
          <w:rFonts w:ascii="Verdana" w:hAnsi="Verdana"/>
          <w:b/>
          <w:lang w:val="en-US"/>
        </w:rPr>
      </w:pPr>
    </w:p>
    <w:p w:rsidR="007B2E9E" w:rsidRPr="00467DE5" w:rsidRDefault="007B2E9E" w:rsidP="00467DE5">
      <w:pPr>
        <w:autoSpaceDE w:val="0"/>
        <w:autoSpaceDN w:val="0"/>
        <w:adjustRightInd w:val="0"/>
        <w:spacing w:line="360" w:lineRule="auto"/>
        <w:rPr>
          <w:rFonts w:ascii="Verdana" w:hAnsi="Verdana"/>
          <w:b/>
          <w:lang w:val="es-CO"/>
        </w:rPr>
      </w:pPr>
      <w:r w:rsidRPr="00467DE5">
        <w:rPr>
          <w:rFonts w:ascii="Verdana" w:hAnsi="Verdana"/>
          <w:b/>
          <w:lang w:val="es-CO"/>
        </w:rPr>
        <w:t>INTRODUCCIÓN</w:t>
      </w:r>
    </w:p>
    <w:p w:rsidR="006F7726" w:rsidRPr="00277432" w:rsidRDefault="0029556E" w:rsidP="007772A5">
      <w:pPr>
        <w:autoSpaceDE w:val="0"/>
        <w:autoSpaceDN w:val="0"/>
        <w:adjustRightInd w:val="0"/>
        <w:spacing w:line="360" w:lineRule="auto"/>
        <w:jc w:val="both"/>
        <w:rPr>
          <w:rFonts w:ascii="Verdana" w:hAnsi="Verdana"/>
          <w:color w:val="000000"/>
          <w:shd w:val="clear" w:color="auto" w:fill="FFFFFF"/>
        </w:rPr>
      </w:pPr>
      <w:r w:rsidRPr="0029556E">
        <w:rPr>
          <w:rFonts w:ascii="Verdana" w:hAnsi="Verdana"/>
          <w:lang w:val="es-CO"/>
        </w:rPr>
        <w:t xml:space="preserve">El cáncer </w:t>
      </w:r>
      <w:proofErr w:type="spellStart"/>
      <w:r w:rsidR="00A45CAE">
        <w:rPr>
          <w:rFonts w:ascii="Verdana" w:hAnsi="Verdana"/>
          <w:lang w:val="es-CO"/>
        </w:rPr>
        <w:t>c</w:t>
      </w:r>
      <w:r w:rsidR="00467DE5">
        <w:rPr>
          <w:rFonts w:ascii="Verdana" w:hAnsi="Verdana"/>
          <w:lang w:val="es-CO"/>
        </w:rPr>
        <w:t>é</w:t>
      </w:r>
      <w:r w:rsidRPr="0029556E">
        <w:rPr>
          <w:rFonts w:ascii="Verdana" w:hAnsi="Verdana"/>
          <w:lang w:val="es-CO"/>
        </w:rPr>
        <w:t>rvicoute</w:t>
      </w:r>
      <w:r>
        <w:rPr>
          <w:rFonts w:ascii="Verdana" w:hAnsi="Verdana"/>
          <w:lang w:val="es-CO"/>
        </w:rPr>
        <w:t>rino</w:t>
      </w:r>
      <w:proofErr w:type="spellEnd"/>
      <w:r>
        <w:rPr>
          <w:rFonts w:ascii="Verdana" w:hAnsi="Verdana"/>
          <w:lang w:val="es-CO"/>
        </w:rPr>
        <w:t xml:space="preserve"> se encuentra reportado</w:t>
      </w:r>
      <w:r w:rsidRPr="0029556E">
        <w:rPr>
          <w:rFonts w:ascii="Verdana" w:hAnsi="Verdana"/>
          <w:lang w:val="es-CO"/>
        </w:rPr>
        <w:t xml:space="preserve"> como el segundo</w:t>
      </w:r>
      <w:r>
        <w:rPr>
          <w:rFonts w:ascii="Verdana" w:hAnsi="Verdana"/>
          <w:lang w:val="es-CO"/>
        </w:rPr>
        <w:t xml:space="preserve"> cáncer más frecuente entre las mujeres a nivel mundial. Los datos de la Organización Panamericana de la Salud</w:t>
      </w:r>
      <w:r w:rsidR="00284EEB">
        <w:rPr>
          <w:rFonts w:ascii="Verdana" w:hAnsi="Verdana"/>
          <w:lang w:val="es-CO"/>
        </w:rPr>
        <w:t xml:space="preserve"> (OPS)</w:t>
      </w:r>
      <w:r>
        <w:rPr>
          <w:rFonts w:ascii="Verdana" w:hAnsi="Verdana"/>
          <w:lang w:val="es-CO"/>
        </w:rPr>
        <w:t xml:space="preserve"> y Organizac</w:t>
      </w:r>
      <w:r w:rsidR="00284EEB">
        <w:rPr>
          <w:rFonts w:ascii="Verdana" w:hAnsi="Verdana"/>
          <w:lang w:val="es-CO"/>
        </w:rPr>
        <w:t>ión Mundial de la Salud (OMS) revelan</w:t>
      </w:r>
      <w:r>
        <w:rPr>
          <w:rFonts w:ascii="Verdana" w:hAnsi="Verdana"/>
          <w:lang w:val="es-CO"/>
        </w:rPr>
        <w:t xml:space="preserve"> que </w:t>
      </w:r>
      <w:r w:rsidR="007B2E9E" w:rsidRPr="0029556E">
        <w:rPr>
          <w:rStyle w:val="A10"/>
          <w:rFonts w:ascii="Verdana" w:hAnsi="Verdana" w:cs="Arial"/>
          <w:sz w:val="24"/>
          <w:szCs w:val="24"/>
        </w:rPr>
        <w:t xml:space="preserve">más de 270.000 mujeres mueren </w:t>
      </w:r>
      <w:r>
        <w:rPr>
          <w:rStyle w:val="A10"/>
          <w:rFonts w:ascii="Verdana" w:hAnsi="Verdana" w:cs="Arial"/>
          <w:sz w:val="24"/>
          <w:szCs w:val="24"/>
        </w:rPr>
        <w:t xml:space="preserve">cada año por esta causa, </w:t>
      </w:r>
      <w:r w:rsidRPr="00277432">
        <w:rPr>
          <w:rStyle w:val="A10"/>
          <w:rFonts w:ascii="Verdana" w:hAnsi="Verdana" w:cs="Arial"/>
          <w:sz w:val="24"/>
          <w:szCs w:val="24"/>
        </w:rPr>
        <w:t>siendo el 85% de estas defunciones registradas en los países medios y bajos</w:t>
      </w:r>
      <w:r w:rsidR="00FD368C" w:rsidRPr="00277432">
        <w:rPr>
          <w:rStyle w:val="A10"/>
          <w:rFonts w:ascii="Verdana" w:hAnsi="Verdana" w:cs="Arial"/>
          <w:sz w:val="24"/>
          <w:szCs w:val="24"/>
        </w:rPr>
        <w:t>.</w:t>
      </w:r>
      <w:r w:rsidRPr="00277432">
        <w:rPr>
          <w:rStyle w:val="A10"/>
          <w:rFonts w:ascii="Verdana" w:hAnsi="Verdana" w:cs="Arial"/>
          <w:sz w:val="24"/>
          <w:szCs w:val="24"/>
          <w:vertAlign w:val="superscript"/>
        </w:rPr>
        <w:t>1</w:t>
      </w:r>
      <w:r w:rsidR="00D22914" w:rsidRPr="00277432">
        <w:rPr>
          <w:rStyle w:val="A10"/>
          <w:rFonts w:ascii="Verdana" w:hAnsi="Verdana" w:cs="Arial"/>
          <w:sz w:val="24"/>
          <w:szCs w:val="24"/>
        </w:rPr>
        <w:t xml:space="preserve"> A nivel de Latinoamérica, esta enfermedad </w:t>
      </w:r>
      <w:proofErr w:type="spellStart"/>
      <w:r w:rsidR="001C262C" w:rsidRPr="00277432">
        <w:rPr>
          <w:rStyle w:val="A10"/>
          <w:rFonts w:ascii="Verdana" w:hAnsi="Verdana" w:cs="Arial"/>
          <w:sz w:val="24"/>
          <w:szCs w:val="24"/>
        </w:rPr>
        <w:t>constituye</w:t>
      </w:r>
      <w:r w:rsidR="00D22914" w:rsidRPr="00277432">
        <w:rPr>
          <w:rFonts w:ascii="Verdana" w:hAnsi="Verdana"/>
          <w:color w:val="000000"/>
          <w:shd w:val="clear" w:color="auto" w:fill="FFFFFF"/>
        </w:rPr>
        <w:t>la</w:t>
      </w:r>
      <w:proofErr w:type="spellEnd"/>
      <w:r w:rsidR="00D22914" w:rsidRPr="00277432">
        <w:rPr>
          <w:rFonts w:ascii="Verdana" w:hAnsi="Verdana"/>
          <w:color w:val="000000"/>
          <w:shd w:val="clear" w:color="auto" w:fill="FFFFFF"/>
        </w:rPr>
        <w:t xml:space="preserve"> causa más importante de años de vida perdidos entre las mujeres</w:t>
      </w:r>
      <w:r w:rsidR="00D22914" w:rsidRPr="00277432">
        <w:rPr>
          <w:rFonts w:ascii="Verdana" w:hAnsi="Verdana"/>
          <w:color w:val="000000"/>
          <w:shd w:val="clear" w:color="auto" w:fill="FFFFFF"/>
          <w:vertAlign w:val="superscript"/>
        </w:rPr>
        <w:t>2</w:t>
      </w:r>
      <w:r w:rsidR="0023398B" w:rsidRPr="00277432">
        <w:rPr>
          <w:rFonts w:ascii="Verdana" w:hAnsi="Verdana"/>
          <w:color w:val="000000"/>
          <w:shd w:val="clear" w:color="auto" w:fill="FFFFFF"/>
        </w:rPr>
        <w:t>;</w:t>
      </w:r>
      <w:r w:rsidR="003D7B89" w:rsidRPr="00277432">
        <w:rPr>
          <w:rFonts w:ascii="Verdana" w:hAnsi="Verdana"/>
          <w:color w:val="000000"/>
          <w:shd w:val="clear" w:color="auto" w:fill="FFFFFF"/>
        </w:rPr>
        <w:t xml:space="preserve"> e</w:t>
      </w:r>
      <w:r w:rsidR="001C262C" w:rsidRPr="00277432">
        <w:rPr>
          <w:rFonts w:ascii="Verdana" w:hAnsi="Verdana"/>
          <w:color w:val="000000"/>
          <w:shd w:val="clear" w:color="auto" w:fill="FFFFFF"/>
        </w:rPr>
        <w:t>n Colombia,</w:t>
      </w:r>
      <w:r w:rsidR="007772A5" w:rsidRPr="00277432">
        <w:rPr>
          <w:rFonts w:ascii="Verdana" w:hAnsi="Verdana"/>
          <w:color w:val="000000"/>
          <w:shd w:val="clear" w:color="auto" w:fill="FFFFFF"/>
        </w:rPr>
        <w:t xml:space="preserve"> se mantiene como la primera</w:t>
      </w:r>
      <w:r w:rsidR="003E7BB9" w:rsidRPr="00277432">
        <w:rPr>
          <w:rFonts w:ascii="Verdana" w:hAnsi="Verdana"/>
          <w:color w:val="000000"/>
          <w:shd w:val="clear" w:color="auto" w:fill="FFFFFF"/>
        </w:rPr>
        <w:t xml:space="preserve"> causa</w:t>
      </w:r>
      <w:r w:rsidR="007772A5" w:rsidRPr="00277432">
        <w:rPr>
          <w:rFonts w:ascii="Verdana" w:hAnsi="Verdana"/>
          <w:color w:val="000000"/>
          <w:shd w:val="clear" w:color="auto" w:fill="FFFFFF"/>
        </w:rPr>
        <w:t xml:space="preserve"> de mor</w:t>
      </w:r>
      <w:r w:rsidR="003D7B89" w:rsidRPr="00277432">
        <w:rPr>
          <w:rFonts w:ascii="Verdana" w:hAnsi="Verdana"/>
          <w:color w:val="000000"/>
          <w:shd w:val="clear" w:color="auto" w:fill="FFFFFF"/>
        </w:rPr>
        <w:t>talidad y la segunda causa de</w:t>
      </w:r>
      <w:r w:rsidR="007772A5" w:rsidRPr="00277432">
        <w:rPr>
          <w:rFonts w:ascii="Verdana" w:hAnsi="Verdana"/>
          <w:color w:val="000000"/>
          <w:shd w:val="clear" w:color="auto" w:fill="FFFFFF"/>
        </w:rPr>
        <w:t xml:space="preserve"> incidenci</w:t>
      </w:r>
      <w:r w:rsidR="00374769" w:rsidRPr="00277432">
        <w:rPr>
          <w:rFonts w:ascii="Verdana" w:hAnsi="Verdana"/>
          <w:color w:val="000000"/>
          <w:shd w:val="clear" w:color="auto" w:fill="FFFFFF"/>
        </w:rPr>
        <w:t>a de cáncer femenino</w:t>
      </w:r>
      <w:r w:rsidR="007772A5" w:rsidRPr="00277432">
        <w:rPr>
          <w:rFonts w:ascii="Verdana" w:hAnsi="Verdana"/>
          <w:color w:val="000000"/>
          <w:shd w:val="clear" w:color="auto" w:fill="FFFFFF"/>
        </w:rPr>
        <w:t xml:space="preserve">. </w:t>
      </w:r>
    </w:p>
    <w:p w:rsidR="007B2E9E" w:rsidRPr="00277432" w:rsidRDefault="00B20345" w:rsidP="007772A5">
      <w:pPr>
        <w:autoSpaceDE w:val="0"/>
        <w:autoSpaceDN w:val="0"/>
        <w:adjustRightInd w:val="0"/>
        <w:spacing w:line="360" w:lineRule="auto"/>
        <w:jc w:val="both"/>
        <w:rPr>
          <w:rFonts w:ascii="Verdana" w:hAnsi="Verdana"/>
          <w:color w:val="000000"/>
          <w:shd w:val="clear" w:color="auto" w:fill="FFFFFF"/>
        </w:rPr>
      </w:pPr>
      <w:r w:rsidRPr="00277432">
        <w:rPr>
          <w:rFonts w:ascii="Verdana" w:hAnsi="Verdana" w:cs="Arial"/>
          <w:shd w:val="clear" w:color="auto" w:fill="FFFFFF"/>
        </w:rPr>
        <w:t>La citología vaginal es la principal prueba de tamizaje con alta sensibilidad para identificar lesiones de alto grado</w:t>
      </w:r>
      <w:r w:rsidR="007E3627" w:rsidRPr="00277432">
        <w:rPr>
          <w:rFonts w:ascii="Verdana" w:hAnsi="Verdana" w:cs="Arial"/>
          <w:shd w:val="clear" w:color="auto" w:fill="FFFFFF"/>
        </w:rPr>
        <w:t xml:space="preserve"> a nivel del </w:t>
      </w:r>
      <w:proofErr w:type="spellStart"/>
      <w:r w:rsidR="007E3627" w:rsidRPr="00277432">
        <w:rPr>
          <w:rFonts w:ascii="Verdana" w:hAnsi="Verdana" w:cs="Arial"/>
          <w:shd w:val="clear" w:color="auto" w:fill="FFFFFF"/>
        </w:rPr>
        <w:t>cérvix</w:t>
      </w:r>
      <w:r w:rsidRPr="00277432">
        <w:rPr>
          <w:rFonts w:ascii="Verdana" w:hAnsi="Verdana" w:cs="Arial"/>
          <w:shd w:val="clear" w:color="auto" w:fill="FFFFFF"/>
        </w:rPr>
        <w:t>.</w:t>
      </w:r>
      <w:r w:rsidR="007E3627" w:rsidRPr="00277432">
        <w:rPr>
          <w:rFonts w:ascii="Verdana" w:hAnsi="Verdana"/>
          <w:color w:val="000000"/>
          <w:shd w:val="clear" w:color="auto" w:fill="FFFFFF"/>
        </w:rPr>
        <w:t>Se</w:t>
      </w:r>
      <w:proofErr w:type="spellEnd"/>
      <w:r w:rsidR="007E3627" w:rsidRPr="00277432">
        <w:rPr>
          <w:rFonts w:ascii="Verdana" w:hAnsi="Verdana"/>
          <w:color w:val="000000"/>
          <w:shd w:val="clear" w:color="auto" w:fill="FFFFFF"/>
        </w:rPr>
        <w:t xml:space="preserve"> ha descrito </w:t>
      </w:r>
      <w:r w:rsidR="00580666" w:rsidRPr="00277432">
        <w:rPr>
          <w:rFonts w:ascii="Verdana" w:hAnsi="Verdana"/>
          <w:color w:val="000000"/>
          <w:shd w:val="clear" w:color="auto" w:fill="FFFFFF"/>
        </w:rPr>
        <w:t>que en mujeres universitarias los reportes de citología anormal son más frecuentes en aquellas</w:t>
      </w:r>
      <w:r w:rsidR="00094F44" w:rsidRPr="00277432">
        <w:rPr>
          <w:rFonts w:ascii="Verdana" w:hAnsi="Verdana"/>
          <w:color w:val="000000"/>
          <w:shd w:val="clear" w:color="auto" w:fill="FFFFFF"/>
        </w:rPr>
        <w:t xml:space="preserve"> que se encuentran embarazadas, </w:t>
      </w:r>
      <w:r w:rsidR="00580666" w:rsidRPr="00277432">
        <w:rPr>
          <w:rFonts w:ascii="Verdana" w:hAnsi="Verdana"/>
          <w:color w:val="000000"/>
          <w:shd w:val="clear" w:color="auto" w:fill="FFFFFF"/>
        </w:rPr>
        <w:t>e</w:t>
      </w:r>
      <w:r w:rsidR="00105984">
        <w:rPr>
          <w:rFonts w:ascii="Verdana" w:hAnsi="Verdana"/>
          <w:color w:val="000000"/>
          <w:shd w:val="clear" w:color="auto" w:fill="FFFFFF"/>
        </w:rPr>
        <w:t xml:space="preserve">n las que reportan una </w:t>
      </w:r>
      <w:proofErr w:type="spellStart"/>
      <w:r w:rsidR="00105984">
        <w:rPr>
          <w:rFonts w:ascii="Verdana" w:hAnsi="Verdana"/>
          <w:color w:val="000000"/>
          <w:shd w:val="clear" w:color="auto" w:fill="FFFFFF"/>
        </w:rPr>
        <w:t>sexarquia</w:t>
      </w:r>
      <w:proofErr w:type="spellEnd"/>
      <w:r w:rsidR="00A01252">
        <w:rPr>
          <w:rFonts w:ascii="Verdana" w:hAnsi="Verdana"/>
          <w:b/>
          <w:color w:val="FF0000"/>
          <w:shd w:val="clear" w:color="auto" w:fill="FFFFFF"/>
        </w:rPr>
        <w:t xml:space="preserve"> </w:t>
      </w:r>
      <w:r w:rsidR="00580666" w:rsidRPr="00277432">
        <w:rPr>
          <w:rFonts w:ascii="Verdana" w:hAnsi="Verdana"/>
          <w:color w:val="000000"/>
          <w:shd w:val="clear" w:color="auto" w:fill="FFFFFF"/>
        </w:rPr>
        <w:t>temprana y en la</w:t>
      </w:r>
      <w:r w:rsidR="00094F44" w:rsidRPr="00277432">
        <w:rPr>
          <w:rFonts w:ascii="Verdana" w:hAnsi="Verdana"/>
          <w:color w:val="000000"/>
          <w:shd w:val="clear" w:color="auto" w:fill="FFFFFF"/>
        </w:rPr>
        <w:t>s</w:t>
      </w:r>
      <w:r w:rsidR="00580666" w:rsidRPr="00277432">
        <w:rPr>
          <w:rFonts w:ascii="Verdana" w:hAnsi="Verdana"/>
          <w:color w:val="000000"/>
          <w:shd w:val="clear" w:color="auto" w:fill="FFFFFF"/>
        </w:rPr>
        <w:t xml:space="preserve"> que han tenido dos o </w:t>
      </w:r>
      <w:r w:rsidR="00094F44" w:rsidRPr="00277432">
        <w:rPr>
          <w:rFonts w:ascii="Verdana" w:hAnsi="Verdana"/>
          <w:color w:val="000000"/>
          <w:shd w:val="clear" w:color="auto" w:fill="FFFFFF"/>
        </w:rPr>
        <w:t>más</w:t>
      </w:r>
      <w:r w:rsidR="00580666" w:rsidRPr="00277432">
        <w:rPr>
          <w:rFonts w:ascii="Verdana" w:hAnsi="Verdana"/>
          <w:color w:val="000000"/>
          <w:shd w:val="clear" w:color="auto" w:fill="FFFFFF"/>
        </w:rPr>
        <w:t xml:space="preserve"> compañeros sexuales</w:t>
      </w:r>
      <w:r w:rsidR="00A01252">
        <w:rPr>
          <w:rFonts w:ascii="Verdana" w:hAnsi="Verdana"/>
          <w:color w:val="000000"/>
          <w:shd w:val="clear" w:color="auto" w:fill="FFFFFF"/>
        </w:rPr>
        <w:t>.</w:t>
      </w:r>
      <w:r w:rsidR="00094F44" w:rsidRPr="00277432">
        <w:rPr>
          <w:rFonts w:ascii="Verdana" w:hAnsi="Verdana"/>
          <w:color w:val="000000"/>
          <w:shd w:val="clear" w:color="auto" w:fill="FFFFFF"/>
          <w:vertAlign w:val="superscript"/>
        </w:rPr>
        <w:t>3</w:t>
      </w:r>
      <w:r w:rsidR="00A01252">
        <w:rPr>
          <w:rFonts w:ascii="Verdana" w:hAnsi="Verdana"/>
          <w:color w:val="000000"/>
          <w:shd w:val="clear" w:color="auto" w:fill="FFFFFF"/>
          <w:vertAlign w:val="superscript"/>
        </w:rPr>
        <w:t xml:space="preserve"> </w:t>
      </w:r>
      <w:r w:rsidR="000A4AED" w:rsidRPr="00277432">
        <w:rPr>
          <w:rFonts w:ascii="Verdana" w:hAnsi="Verdana" w:cs="Arial"/>
          <w:shd w:val="clear" w:color="auto" w:fill="FFFFFF"/>
        </w:rPr>
        <w:t>Por estos motivos, en países en vía de desarrollo</w:t>
      </w:r>
      <w:r w:rsidR="008C4407" w:rsidRPr="00277432">
        <w:rPr>
          <w:rFonts w:ascii="Verdana" w:hAnsi="Verdana" w:cs="Arial"/>
          <w:shd w:val="clear" w:color="auto" w:fill="FFFFFF"/>
        </w:rPr>
        <w:t>,</w:t>
      </w:r>
      <w:r w:rsidR="000A4AED" w:rsidRPr="00277432">
        <w:rPr>
          <w:rFonts w:ascii="Verdana" w:hAnsi="Verdana" w:cs="Arial"/>
          <w:shd w:val="clear" w:color="auto" w:fill="FFFFFF"/>
        </w:rPr>
        <w:t xml:space="preserve"> este examen se toma como una estrategia de bajo costo que fomenta la promoción de la salud y prevención de la enfermedad</w:t>
      </w:r>
      <w:r w:rsidR="008C4407" w:rsidRPr="00277432">
        <w:rPr>
          <w:rFonts w:ascii="Verdana" w:hAnsi="Verdana" w:cs="Arial"/>
          <w:shd w:val="clear" w:color="auto" w:fill="FFFFFF"/>
        </w:rPr>
        <w:t xml:space="preserve"> con la identificación temprana de lesiones </w:t>
      </w:r>
      <w:proofErr w:type="spellStart"/>
      <w:r w:rsidR="008C4407" w:rsidRPr="00277432">
        <w:rPr>
          <w:rFonts w:ascii="Verdana" w:hAnsi="Verdana" w:cs="Arial"/>
          <w:shd w:val="clear" w:color="auto" w:fill="FFFFFF"/>
        </w:rPr>
        <w:t>cérvicouterinas</w:t>
      </w:r>
      <w:proofErr w:type="spellEnd"/>
      <w:r w:rsidR="008C4407" w:rsidRPr="00277432">
        <w:rPr>
          <w:rFonts w:ascii="Verdana" w:hAnsi="Verdana" w:cs="Arial"/>
          <w:shd w:val="clear" w:color="auto" w:fill="FFFFFF"/>
        </w:rPr>
        <w:t xml:space="preserve"> en la población de mujeres jóvenes;</w:t>
      </w:r>
      <w:r w:rsidR="007E3627" w:rsidRPr="00277432">
        <w:rPr>
          <w:rFonts w:ascii="Verdana" w:hAnsi="Verdana" w:cs="Arial"/>
          <w:shd w:val="clear" w:color="auto" w:fill="FFFFFF"/>
        </w:rPr>
        <w:t xml:space="preserve"> sin embargo, </w:t>
      </w:r>
      <w:proofErr w:type="spellStart"/>
      <w:r w:rsidR="007E3627" w:rsidRPr="00277432">
        <w:rPr>
          <w:rFonts w:ascii="Verdana" w:hAnsi="Verdana" w:cs="Arial"/>
          <w:shd w:val="clear" w:color="auto" w:fill="FFFFFF"/>
        </w:rPr>
        <w:t>existe</w:t>
      </w:r>
      <w:r w:rsidR="003E7BB9" w:rsidRPr="00277432">
        <w:rPr>
          <w:rFonts w:ascii="Verdana" w:hAnsi="Verdana"/>
          <w:color w:val="000000"/>
          <w:shd w:val="clear" w:color="auto" w:fill="FFFFFF"/>
        </w:rPr>
        <w:t>un</w:t>
      </w:r>
      <w:proofErr w:type="spellEnd"/>
      <w:r w:rsidR="003E7BB9" w:rsidRPr="00277432">
        <w:rPr>
          <w:rFonts w:ascii="Verdana" w:hAnsi="Verdana"/>
          <w:color w:val="000000"/>
          <w:shd w:val="clear" w:color="auto" w:fill="FFFFFF"/>
        </w:rPr>
        <w:t xml:space="preserve"> bajo impacto en los programas de tamización </w:t>
      </w:r>
      <w:r w:rsidR="000A4AED" w:rsidRPr="00277432">
        <w:rPr>
          <w:rFonts w:ascii="Verdana" w:hAnsi="Verdana"/>
          <w:color w:val="000000"/>
          <w:shd w:val="clear" w:color="auto" w:fill="FFFFFF"/>
        </w:rPr>
        <w:t xml:space="preserve">a causa de factores relacionados con: </w:t>
      </w:r>
      <w:r w:rsidR="007772A5" w:rsidRPr="00277432">
        <w:rPr>
          <w:rFonts w:ascii="Verdana" w:hAnsi="Verdana"/>
          <w:color w:val="000000"/>
          <w:shd w:val="clear" w:color="auto" w:fill="FFFFFF"/>
        </w:rPr>
        <w:t xml:space="preserve">la mala calidad de </w:t>
      </w:r>
      <w:r w:rsidR="00374769" w:rsidRPr="00277432">
        <w:rPr>
          <w:rFonts w:ascii="Verdana" w:hAnsi="Verdana"/>
          <w:color w:val="000000"/>
          <w:shd w:val="clear" w:color="auto" w:fill="FFFFFF"/>
        </w:rPr>
        <w:t>la citología, la baja cobertura en</w:t>
      </w:r>
      <w:r w:rsidR="007772A5" w:rsidRPr="00277432">
        <w:rPr>
          <w:rFonts w:ascii="Verdana" w:hAnsi="Verdana"/>
          <w:color w:val="000000"/>
          <w:shd w:val="clear" w:color="auto" w:fill="FFFFFF"/>
        </w:rPr>
        <w:t xml:space="preserve"> mujeres con a</w:t>
      </w:r>
      <w:r w:rsidR="003E7BB9" w:rsidRPr="00277432">
        <w:rPr>
          <w:rFonts w:ascii="Verdana" w:hAnsi="Verdana"/>
          <w:color w:val="000000"/>
          <w:shd w:val="clear" w:color="auto" w:fill="FFFFFF"/>
        </w:rPr>
        <w:t xml:space="preserve">lto riesgo y el escaso </w:t>
      </w:r>
      <w:r w:rsidR="007772A5" w:rsidRPr="00277432">
        <w:rPr>
          <w:rFonts w:ascii="Verdana" w:hAnsi="Verdana"/>
          <w:color w:val="000000"/>
          <w:shd w:val="clear" w:color="auto" w:fill="FFFFFF"/>
        </w:rPr>
        <w:t xml:space="preserve">seguimiento de </w:t>
      </w:r>
      <w:r w:rsidR="00374769" w:rsidRPr="00277432">
        <w:rPr>
          <w:rFonts w:ascii="Verdana" w:hAnsi="Verdana"/>
          <w:color w:val="000000"/>
          <w:shd w:val="clear" w:color="auto" w:fill="FFFFFF"/>
        </w:rPr>
        <w:t xml:space="preserve">aquellas que presentan </w:t>
      </w:r>
      <w:r w:rsidR="007772A5" w:rsidRPr="00277432">
        <w:rPr>
          <w:rFonts w:ascii="Verdana" w:hAnsi="Verdana"/>
          <w:color w:val="000000"/>
          <w:shd w:val="clear" w:color="auto" w:fill="FFFFFF"/>
        </w:rPr>
        <w:t>citología anormal</w:t>
      </w:r>
      <w:r w:rsidR="003E7BB9" w:rsidRPr="00277432">
        <w:rPr>
          <w:rFonts w:ascii="Verdana" w:hAnsi="Verdana"/>
          <w:color w:val="000000"/>
          <w:shd w:val="clear" w:color="auto" w:fill="FFFFFF"/>
        </w:rPr>
        <w:t>.</w:t>
      </w:r>
      <w:r w:rsidR="00094F44" w:rsidRPr="00277432">
        <w:rPr>
          <w:rFonts w:ascii="Verdana" w:hAnsi="Verdana"/>
          <w:color w:val="000000"/>
          <w:shd w:val="clear" w:color="auto" w:fill="FFFFFF"/>
          <w:vertAlign w:val="superscript"/>
        </w:rPr>
        <w:t>4</w:t>
      </w:r>
    </w:p>
    <w:p w:rsidR="007B2E9E" w:rsidRPr="00277432" w:rsidRDefault="00B84F38" w:rsidP="007B2E9E">
      <w:pPr>
        <w:autoSpaceDE w:val="0"/>
        <w:autoSpaceDN w:val="0"/>
        <w:adjustRightInd w:val="0"/>
        <w:spacing w:line="360" w:lineRule="auto"/>
        <w:jc w:val="both"/>
        <w:rPr>
          <w:rFonts w:ascii="Verdana" w:hAnsi="Verdana"/>
        </w:rPr>
      </w:pPr>
      <w:r w:rsidRPr="00277432">
        <w:rPr>
          <w:rFonts w:ascii="Verdana" w:hAnsi="Verdana" w:cs="Arial"/>
          <w:shd w:val="clear" w:color="auto" w:fill="FFFFFF"/>
        </w:rPr>
        <w:t xml:space="preserve">Dentro de las estrategias integrales </w:t>
      </w:r>
      <w:r w:rsidR="00374769" w:rsidRPr="00277432">
        <w:rPr>
          <w:rFonts w:ascii="Verdana" w:hAnsi="Verdana" w:cs="Arial"/>
          <w:shd w:val="clear" w:color="auto" w:fill="FFFFFF"/>
        </w:rPr>
        <w:t>que se recomiendan para la</w:t>
      </w:r>
      <w:r w:rsidRPr="00277432">
        <w:rPr>
          <w:rFonts w:ascii="Verdana" w:hAnsi="Verdana" w:cs="Arial"/>
          <w:shd w:val="clear" w:color="auto" w:fill="FFFFFF"/>
        </w:rPr>
        <w:t xml:space="preserve"> prevención y control </w:t>
      </w:r>
      <w:r w:rsidR="00374769" w:rsidRPr="00277432">
        <w:rPr>
          <w:rFonts w:ascii="Verdana" w:hAnsi="Verdana" w:cs="Arial"/>
          <w:shd w:val="clear" w:color="auto" w:fill="FFFFFF"/>
        </w:rPr>
        <w:t xml:space="preserve">del cáncer </w:t>
      </w:r>
      <w:proofErr w:type="spellStart"/>
      <w:r w:rsidR="00374769" w:rsidRPr="00277432">
        <w:rPr>
          <w:rFonts w:ascii="Verdana" w:hAnsi="Verdana" w:cs="Arial"/>
          <w:shd w:val="clear" w:color="auto" w:fill="FFFFFF"/>
        </w:rPr>
        <w:t>cervicouterino</w:t>
      </w:r>
      <w:proofErr w:type="spellEnd"/>
      <w:r w:rsidR="00374769" w:rsidRPr="00277432">
        <w:rPr>
          <w:rFonts w:ascii="Verdana" w:hAnsi="Verdana" w:cs="Arial"/>
          <w:shd w:val="clear" w:color="auto" w:fill="FFFFFF"/>
        </w:rPr>
        <w:t xml:space="preserve"> </w:t>
      </w:r>
      <w:r w:rsidRPr="00277432">
        <w:rPr>
          <w:rFonts w:ascii="Verdana" w:hAnsi="Verdana" w:cs="Arial"/>
          <w:shd w:val="clear" w:color="auto" w:fill="FFFFFF"/>
        </w:rPr>
        <w:t>se encuentran</w:t>
      </w:r>
      <w:r w:rsidR="00374769" w:rsidRPr="00277432">
        <w:rPr>
          <w:rFonts w:ascii="Verdana" w:hAnsi="Verdana" w:cs="Arial"/>
          <w:shd w:val="clear" w:color="auto" w:fill="FFFFFF"/>
        </w:rPr>
        <w:t>:</w:t>
      </w:r>
      <w:r w:rsidRPr="00277432">
        <w:rPr>
          <w:rFonts w:ascii="Verdana" w:hAnsi="Verdana" w:cs="Arial"/>
          <w:shd w:val="clear" w:color="auto" w:fill="FFFFFF"/>
        </w:rPr>
        <w:t xml:space="preserve"> la </w:t>
      </w:r>
      <w:r w:rsidRPr="00277432">
        <w:rPr>
          <w:rFonts w:ascii="Verdana" w:hAnsi="Verdana" w:cs="Arial"/>
          <w:shd w:val="clear" w:color="auto" w:fill="FFFFFF"/>
        </w:rPr>
        <w:lastRenderedPageBreak/>
        <w:t>vacunación contra el VPH (</w:t>
      </w:r>
      <w:r w:rsidRPr="00277432">
        <w:rPr>
          <w:rFonts w:ascii="Verdana" w:hAnsi="Verdana"/>
        </w:rPr>
        <w:t>Prevención primaria), la detección y tratamiento de las lesiones precancerosas (Prevención secundaria), el tratam</w:t>
      </w:r>
      <w:r w:rsidR="00374769" w:rsidRPr="00277432">
        <w:rPr>
          <w:rFonts w:ascii="Verdana" w:hAnsi="Verdana"/>
        </w:rPr>
        <w:t xml:space="preserve">iento del cáncer </w:t>
      </w:r>
      <w:r w:rsidRPr="00277432">
        <w:rPr>
          <w:rFonts w:ascii="Verdana" w:hAnsi="Verdana"/>
        </w:rPr>
        <w:t xml:space="preserve">y </w:t>
      </w:r>
      <w:r w:rsidR="00374769" w:rsidRPr="00277432">
        <w:rPr>
          <w:rFonts w:ascii="Verdana" w:hAnsi="Verdana"/>
        </w:rPr>
        <w:t xml:space="preserve">los </w:t>
      </w:r>
      <w:r w:rsidRPr="00277432">
        <w:rPr>
          <w:rFonts w:ascii="Verdana" w:hAnsi="Verdana"/>
        </w:rPr>
        <w:t>cuidados paliativos (Prevención terciaria);</w:t>
      </w:r>
      <w:r w:rsidRPr="00277432">
        <w:rPr>
          <w:rFonts w:ascii="Verdana" w:hAnsi="Verdana"/>
          <w:vertAlign w:val="superscript"/>
        </w:rPr>
        <w:t xml:space="preserve">1 </w:t>
      </w:r>
      <w:r w:rsidR="00830A7D" w:rsidRPr="00277432">
        <w:rPr>
          <w:rFonts w:ascii="Verdana" w:hAnsi="Verdana"/>
        </w:rPr>
        <w:t>a pesar de esto</w:t>
      </w:r>
      <w:r w:rsidRPr="00277432">
        <w:rPr>
          <w:rFonts w:ascii="Verdana" w:hAnsi="Verdana"/>
        </w:rPr>
        <w:t xml:space="preserve">, no todas las mujeres pueden acceder oportunamente al diagnóstico y tratamiento, debido </w:t>
      </w:r>
      <w:r w:rsidR="007F7916" w:rsidRPr="00277432">
        <w:rPr>
          <w:rFonts w:ascii="Verdana" w:hAnsi="Verdana"/>
        </w:rPr>
        <w:t>determinantes demográficas, socioeconómicas, geográficas y de afiliación al régimen de salud, que impiden la utilización de estos servicios.</w:t>
      </w:r>
      <w:r w:rsidR="00094F44" w:rsidRPr="00277432">
        <w:rPr>
          <w:rFonts w:ascii="Verdana" w:hAnsi="Verdana"/>
          <w:vertAlign w:val="superscript"/>
        </w:rPr>
        <w:t>5</w:t>
      </w:r>
    </w:p>
    <w:p w:rsidR="00A64CFB" w:rsidRPr="00277432" w:rsidRDefault="007B2E9E" w:rsidP="007B2E9E">
      <w:pPr>
        <w:autoSpaceDE w:val="0"/>
        <w:autoSpaceDN w:val="0"/>
        <w:adjustRightInd w:val="0"/>
        <w:spacing w:line="360" w:lineRule="auto"/>
        <w:jc w:val="both"/>
        <w:rPr>
          <w:rFonts w:ascii="Verdana" w:hAnsi="Verdana" w:cs="Arial"/>
        </w:rPr>
      </w:pPr>
      <w:r w:rsidRPr="00277432">
        <w:rPr>
          <w:rFonts w:ascii="Verdana" w:hAnsi="Verdana" w:cs="Arial"/>
        </w:rPr>
        <w:t>En Colombia</w:t>
      </w:r>
      <w:r w:rsidR="0055327F" w:rsidRPr="00277432">
        <w:rPr>
          <w:rFonts w:ascii="Verdana" w:hAnsi="Verdana" w:cs="Arial"/>
        </w:rPr>
        <w:t>,</w:t>
      </w:r>
      <w:r w:rsidRPr="00277432">
        <w:rPr>
          <w:rFonts w:ascii="Verdana" w:hAnsi="Verdana" w:cs="Arial"/>
        </w:rPr>
        <w:t xml:space="preserve"> el tamizaje para la detección oportuna del cáncer de cuello uterin</w:t>
      </w:r>
      <w:r w:rsidR="00875A41" w:rsidRPr="00277432">
        <w:rPr>
          <w:rFonts w:ascii="Verdana" w:hAnsi="Verdana" w:cs="Arial"/>
        </w:rPr>
        <w:t xml:space="preserve">o está reglamentado mediante el cumplimiento de un esquema 1-1-3, lo que significa la realización de una citología por primera vez, y repetición de la misma en el siguiente año para un mejor control de </w:t>
      </w:r>
      <w:r w:rsidRPr="00277432">
        <w:rPr>
          <w:rFonts w:ascii="Verdana" w:hAnsi="Verdana" w:cs="Arial"/>
        </w:rPr>
        <w:t>los posibles falsos negativos</w:t>
      </w:r>
      <w:r w:rsidR="0055327F" w:rsidRPr="00277432">
        <w:rPr>
          <w:rFonts w:ascii="Verdana" w:hAnsi="Verdana" w:cs="Arial"/>
        </w:rPr>
        <w:t>;</w:t>
      </w:r>
      <w:r w:rsidRPr="00277432">
        <w:rPr>
          <w:rFonts w:ascii="Verdana" w:hAnsi="Verdana" w:cs="Arial"/>
        </w:rPr>
        <w:t xml:space="preserve"> si esta segunda citología es normal</w:t>
      </w:r>
      <w:r w:rsidR="006F7726" w:rsidRPr="00277432">
        <w:rPr>
          <w:rFonts w:ascii="Verdana" w:hAnsi="Verdana" w:cs="Arial"/>
        </w:rPr>
        <w:t>,</w:t>
      </w:r>
      <w:r w:rsidR="0023398B" w:rsidRPr="00277432">
        <w:rPr>
          <w:rFonts w:ascii="Verdana" w:hAnsi="Verdana" w:cs="Arial"/>
        </w:rPr>
        <w:t xml:space="preserve"> se procede con la asignación de una siguiente cita </w:t>
      </w:r>
      <w:r w:rsidRPr="00277432">
        <w:rPr>
          <w:rFonts w:ascii="Verdana" w:hAnsi="Verdana" w:cs="Arial"/>
        </w:rPr>
        <w:t>en tres años</w:t>
      </w:r>
      <w:r w:rsidR="00875A41" w:rsidRPr="00277432">
        <w:rPr>
          <w:rFonts w:ascii="Verdana" w:hAnsi="Verdana" w:cs="Arial"/>
        </w:rPr>
        <w:t>, manteniendo</w:t>
      </w:r>
      <w:r w:rsidRPr="00277432">
        <w:rPr>
          <w:rFonts w:ascii="Verdana" w:hAnsi="Verdana" w:cs="Arial"/>
        </w:rPr>
        <w:t xml:space="preserve"> esta periodicid</w:t>
      </w:r>
      <w:r w:rsidR="001F28FB" w:rsidRPr="00277432">
        <w:rPr>
          <w:rFonts w:ascii="Verdana" w:hAnsi="Verdana" w:cs="Arial"/>
        </w:rPr>
        <w:t xml:space="preserve">ad, en tanto el resultado </w:t>
      </w:r>
      <w:r w:rsidRPr="00277432">
        <w:rPr>
          <w:rFonts w:ascii="Verdana" w:hAnsi="Verdana" w:cs="Arial"/>
        </w:rPr>
        <w:t>continúe negativo. En los casos en que la última citología haya sido tomada hace más de tres años se</w:t>
      </w:r>
      <w:r w:rsidR="002E49A8" w:rsidRPr="00277432">
        <w:rPr>
          <w:rFonts w:ascii="Verdana" w:hAnsi="Verdana" w:cs="Arial"/>
        </w:rPr>
        <w:t xml:space="preserve"> inicia nuevamente</w:t>
      </w:r>
      <w:r w:rsidR="00050AED" w:rsidRPr="00277432">
        <w:rPr>
          <w:rFonts w:ascii="Verdana" w:hAnsi="Verdana" w:cs="Arial"/>
        </w:rPr>
        <w:t xml:space="preserve"> el esquema</w:t>
      </w:r>
      <w:r w:rsidR="00094F44" w:rsidRPr="00277432">
        <w:rPr>
          <w:rFonts w:ascii="Verdana" w:hAnsi="Verdana" w:cs="Arial"/>
        </w:rPr>
        <w:t>.</w:t>
      </w:r>
      <w:r w:rsidR="00094F44" w:rsidRPr="00277432">
        <w:rPr>
          <w:rFonts w:ascii="Verdana" w:hAnsi="Verdana" w:cs="Arial"/>
          <w:vertAlign w:val="superscript"/>
        </w:rPr>
        <w:t>6</w:t>
      </w:r>
    </w:p>
    <w:p w:rsidR="00A01252" w:rsidRDefault="00A64CFB" w:rsidP="005C7917">
      <w:pPr>
        <w:autoSpaceDE w:val="0"/>
        <w:autoSpaceDN w:val="0"/>
        <w:adjustRightInd w:val="0"/>
        <w:spacing w:line="360" w:lineRule="auto"/>
        <w:jc w:val="both"/>
        <w:rPr>
          <w:rFonts w:ascii="Verdana" w:hAnsi="Verdana" w:cs="Arial"/>
        </w:rPr>
      </w:pPr>
      <w:r w:rsidRPr="00277432">
        <w:rPr>
          <w:rFonts w:ascii="Verdana" w:hAnsi="Verdana" w:cs="Arial"/>
        </w:rPr>
        <w:t>Teniendo en cuenta las estrategias recomendadas para la prevención y el control</w:t>
      </w:r>
      <w:r w:rsidR="002E49A8" w:rsidRPr="00277432">
        <w:rPr>
          <w:rFonts w:ascii="Verdana" w:hAnsi="Verdana" w:cs="Arial"/>
        </w:rPr>
        <w:t xml:space="preserve"> de esta enfermedad</w:t>
      </w:r>
      <w:r w:rsidRPr="00277432">
        <w:rPr>
          <w:rFonts w:ascii="Verdana" w:hAnsi="Verdana" w:cs="Arial"/>
        </w:rPr>
        <w:t xml:space="preserve">, y la necesidad de garantizar una mayor cobertura con el esquema de tamizaje, </w:t>
      </w:r>
      <w:r w:rsidR="00E55355" w:rsidRPr="00277432">
        <w:rPr>
          <w:rFonts w:ascii="Verdana" w:hAnsi="Verdana" w:cs="Arial"/>
        </w:rPr>
        <w:t>se han realizado diversos estudios</w:t>
      </w:r>
      <w:r w:rsidR="00467DE5">
        <w:rPr>
          <w:rFonts w:ascii="Verdana" w:hAnsi="Verdana" w:cs="Arial"/>
        </w:rPr>
        <w:t xml:space="preserve"> </w:t>
      </w:r>
      <w:r w:rsidR="00E55355" w:rsidRPr="00277432">
        <w:rPr>
          <w:rFonts w:ascii="Verdana" w:hAnsi="Verdana" w:cs="Arial"/>
        </w:rPr>
        <w:t xml:space="preserve">para </w:t>
      </w:r>
      <w:r w:rsidR="00254D3A" w:rsidRPr="00277432">
        <w:rPr>
          <w:rFonts w:ascii="Verdana" w:hAnsi="Verdana" w:cs="Arial"/>
        </w:rPr>
        <w:t>identificar</w:t>
      </w:r>
      <w:r w:rsidR="005330D5" w:rsidRPr="00277432">
        <w:rPr>
          <w:rFonts w:ascii="Verdana" w:hAnsi="Verdana" w:cs="Arial"/>
        </w:rPr>
        <w:t xml:space="preserve"> las condicio</w:t>
      </w:r>
      <w:r w:rsidR="00E55355" w:rsidRPr="00277432">
        <w:rPr>
          <w:rFonts w:ascii="Verdana" w:hAnsi="Verdana" w:cs="Arial"/>
        </w:rPr>
        <w:t>nes que impiden llevar</w:t>
      </w:r>
      <w:r w:rsidRPr="00277432">
        <w:rPr>
          <w:rFonts w:ascii="Verdana" w:hAnsi="Verdana" w:cs="Arial"/>
        </w:rPr>
        <w:t>la a cabo</w:t>
      </w:r>
      <w:r w:rsidR="005330D5" w:rsidRPr="00277432">
        <w:rPr>
          <w:rFonts w:ascii="Verdana" w:hAnsi="Verdana" w:cs="Arial"/>
        </w:rPr>
        <w:t xml:space="preserve">, </w:t>
      </w:r>
      <w:r w:rsidRPr="00277432">
        <w:rPr>
          <w:rFonts w:ascii="Verdana" w:hAnsi="Verdana" w:cs="Arial"/>
        </w:rPr>
        <w:t>generando un inter</w:t>
      </w:r>
      <w:r w:rsidR="002E49A8" w:rsidRPr="00277432">
        <w:rPr>
          <w:rFonts w:ascii="Verdana" w:hAnsi="Verdana" w:cs="Arial"/>
        </w:rPr>
        <w:t xml:space="preserve">és específico por </w:t>
      </w:r>
      <w:r w:rsidRPr="00277432">
        <w:rPr>
          <w:rFonts w:ascii="Verdana" w:hAnsi="Verdana" w:cs="Arial"/>
        </w:rPr>
        <w:t>describir</w:t>
      </w:r>
      <w:r w:rsidR="00467DE5">
        <w:rPr>
          <w:rFonts w:ascii="Verdana" w:hAnsi="Verdana" w:cs="Arial"/>
        </w:rPr>
        <w:t xml:space="preserve"> </w:t>
      </w:r>
      <w:r w:rsidR="00254D3A" w:rsidRPr="00277432">
        <w:rPr>
          <w:rFonts w:ascii="Verdana" w:hAnsi="Verdana" w:cs="Arial"/>
        </w:rPr>
        <w:t>los conocimientos, actitudes y prácticas que presentan las mujeres en edad fértil frente a l</w:t>
      </w:r>
      <w:r w:rsidR="005330D5" w:rsidRPr="00277432">
        <w:rPr>
          <w:rFonts w:ascii="Verdana" w:hAnsi="Verdana" w:cs="Arial"/>
        </w:rPr>
        <w:t>a toma de esta prueba, debido a que en muchos de los casos, estos condicionantes de tipo personal son los que no permiten que la mujer acceda a los servicios de salud</w:t>
      </w:r>
      <w:r w:rsidR="00032938" w:rsidRPr="00277432">
        <w:rPr>
          <w:rFonts w:ascii="Verdana" w:hAnsi="Verdana" w:cs="Arial"/>
        </w:rPr>
        <w:t>,</w:t>
      </w:r>
      <w:r w:rsidR="005330D5" w:rsidRPr="00277432">
        <w:rPr>
          <w:rFonts w:ascii="Verdana" w:hAnsi="Verdana" w:cs="Arial"/>
        </w:rPr>
        <w:t xml:space="preserve"> así posea las condiciones para hacerl</w:t>
      </w:r>
      <w:r w:rsidR="00E55355" w:rsidRPr="00277432">
        <w:rPr>
          <w:rFonts w:ascii="Verdana" w:hAnsi="Verdana" w:cs="Arial"/>
        </w:rPr>
        <w:t>o.</w:t>
      </w:r>
    </w:p>
    <w:p w:rsidR="00032938" w:rsidRPr="00277432" w:rsidRDefault="00E55355" w:rsidP="005C7917">
      <w:pPr>
        <w:autoSpaceDE w:val="0"/>
        <w:autoSpaceDN w:val="0"/>
        <w:adjustRightInd w:val="0"/>
        <w:spacing w:line="360" w:lineRule="auto"/>
        <w:jc w:val="both"/>
        <w:rPr>
          <w:rFonts w:ascii="Verdana" w:hAnsi="Verdana" w:cs="Arial"/>
        </w:rPr>
      </w:pPr>
      <w:r w:rsidRPr="00277432">
        <w:rPr>
          <w:rFonts w:ascii="Verdana" w:hAnsi="Verdana" w:cs="Arial"/>
        </w:rPr>
        <w:t>En este sentido, las investigaciones realizadas</w:t>
      </w:r>
      <w:r w:rsidR="00DB7C1A" w:rsidRPr="00277432">
        <w:rPr>
          <w:rFonts w:ascii="Verdana" w:hAnsi="Verdana" w:cs="Arial"/>
        </w:rPr>
        <w:t xml:space="preserve"> han demostrado en algunos casos que la mayor</w:t>
      </w:r>
      <w:r w:rsidR="005F21AB" w:rsidRPr="00277432">
        <w:rPr>
          <w:rFonts w:ascii="Verdana" w:hAnsi="Verdana" w:cs="Arial"/>
        </w:rPr>
        <w:t>ía de las mujeres que asisten a los</w:t>
      </w:r>
      <w:r w:rsidR="00DB7C1A" w:rsidRPr="00277432">
        <w:rPr>
          <w:rFonts w:ascii="Verdana" w:hAnsi="Verdana" w:cs="Arial"/>
        </w:rPr>
        <w:t xml:space="preserve"> programa</w:t>
      </w:r>
      <w:r w:rsidR="005F21AB" w:rsidRPr="00277432">
        <w:rPr>
          <w:rFonts w:ascii="Verdana" w:hAnsi="Verdana" w:cs="Arial"/>
        </w:rPr>
        <w:t>s</w:t>
      </w:r>
      <w:r w:rsidR="00DB7C1A" w:rsidRPr="00277432">
        <w:rPr>
          <w:rFonts w:ascii="Verdana" w:hAnsi="Verdana" w:cs="Arial"/>
        </w:rPr>
        <w:t xml:space="preserve"> poseen conocimientos sob</w:t>
      </w:r>
      <w:r w:rsidR="00032938" w:rsidRPr="00277432">
        <w:rPr>
          <w:rFonts w:ascii="Verdana" w:hAnsi="Verdana" w:cs="Arial"/>
        </w:rPr>
        <w:t xml:space="preserve">re la prueba, </w:t>
      </w:r>
      <w:r w:rsidR="005F21AB" w:rsidRPr="00277432">
        <w:rPr>
          <w:rFonts w:ascii="Verdana" w:hAnsi="Verdana" w:cs="Arial"/>
        </w:rPr>
        <w:t>saben para qué sirve</w:t>
      </w:r>
      <w:r w:rsidR="00032938" w:rsidRPr="00277432">
        <w:rPr>
          <w:rFonts w:ascii="Verdana" w:hAnsi="Verdana" w:cs="Arial"/>
        </w:rPr>
        <w:t xml:space="preserve"> y</w:t>
      </w:r>
      <w:r w:rsidR="007C51AE" w:rsidRPr="00277432">
        <w:rPr>
          <w:rFonts w:ascii="Verdana" w:hAnsi="Verdana" w:cs="Arial"/>
        </w:rPr>
        <w:t xml:space="preserve"> se ha realizado este examen varias veces en su vida</w:t>
      </w:r>
      <w:r w:rsidR="007B005E" w:rsidRPr="00277432">
        <w:rPr>
          <w:rFonts w:ascii="Verdana" w:hAnsi="Verdana" w:cs="Arial"/>
        </w:rPr>
        <w:t>, a pesar de no tener claridad sobre la periodicidad del esquema recomendado</w:t>
      </w:r>
      <w:r w:rsidR="001730F2" w:rsidRPr="00277432">
        <w:rPr>
          <w:rFonts w:ascii="Verdana" w:hAnsi="Verdana" w:cs="Arial"/>
        </w:rPr>
        <w:t>.</w:t>
      </w:r>
      <w:r w:rsidR="00094F44" w:rsidRPr="00277432">
        <w:rPr>
          <w:rFonts w:ascii="Verdana" w:hAnsi="Verdana" w:cs="Arial"/>
          <w:vertAlign w:val="superscript"/>
        </w:rPr>
        <w:t>7</w:t>
      </w:r>
      <w:r w:rsidR="00A01252">
        <w:rPr>
          <w:rFonts w:ascii="Verdana" w:hAnsi="Verdana" w:cs="Arial"/>
          <w:vertAlign w:val="superscript"/>
        </w:rPr>
        <w:t>,</w:t>
      </w:r>
      <w:r w:rsidR="00094F44" w:rsidRPr="00277432">
        <w:rPr>
          <w:rFonts w:ascii="Verdana" w:hAnsi="Verdana" w:cs="Arial"/>
          <w:vertAlign w:val="superscript"/>
        </w:rPr>
        <w:t>8</w:t>
      </w:r>
      <w:r w:rsidR="00032938" w:rsidRPr="00277432">
        <w:rPr>
          <w:rFonts w:ascii="Verdana" w:hAnsi="Verdana" w:cs="Arial"/>
        </w:rPr>
        <w:t xml:space="preserve"> E</w:t>
      </w:r>
      <w:r w:rsidR="00886C16" w:rsidRPr="00277432">
        <w:rPr>
          <w:rFonts w:ascii="Verdana" w:hAnsi="Verdana" w:cs="Arial"/>
        </w:rPr>
        <w:t xml:space="preserve">n </w:t>
      </w:r>
      <w:r w:rsidR="00886C16" w:rsidRPr="00277432">
        <w:rPr>
          <w:rFonts w:ascii="Verdana" w:hAnsi="Verdana" w:cs="Arial"/>
        </w:rPr>
        <w:lastRenderedPageBreak/>
        <w:t>otros casos</w:t>
      </w:r>
      <w:r w:rsidR="00DB7C1A" w:rsidRPr="00277432">
        <w:rPr>
          <w:rFonts w:ascii="Verdana" w:hAnsi="Verdana" w:cs="Arial"/>
        </w:rPr>
        <w:t xml:space="preserve"> se reporta que los conocimientos con respecto a </w:t>
      </w:r>
      <w:r w:rsidR="006F7726" w:rsidRPr="00277432">
        <w:rPr>
          <w:rFonts w:ascii="Verdana" w:hAnsi="Verdana" w:cs="Arial"/>
        </w:rPr>
        <w:t>este examen</w:t>
      </w:r>
      <w:r w:rsidR="00DB7C1A" w:rsidRPr="00277432">
        <w:rPr>
          <w:rFonts w:ascii="Verdana" w:hAnsi="Verdana" w:cs="Arial"/>
        </w:rPr>
        <w:t xml:space="preserve"> son relativamente bajos</w:t>
      </w:r>
      <w:r w:rsidR="005C7917" w:rsidRPr="00277432">
        <w:rPr>
          <w:rFonts w:ascii="Verdana" w:hAnsi="Verdana" w:cs="Arial"/>
        </w:rPr>
        <w:t>,</w:t>
      </w:r>
      <w:r w:rsidR="00886C16" w:rsidRPr="00277432">
        <w:rPr>
          <w:rFonts w:ascii="Verdana" w:hAnsi="Verdana" w:cs="Arial"/>
        </w:rPr>
        <w:t xml:space="preserve"> demostrando que muchas mujeres no tienen</w:t>
      </w:r>
      <w:r w:rsidR="00206588" w:rsidRPr="00277432">
        <w:rPr>
          <w:rFonts w:ascii="Verdana" w:hAnsi="Verdana" w:cs="Arial"/>
        </w:rPr>
        <w:t xml:space="preserve"> claridad sobre el sitio </w:t>
      </w:r>
      <w:r w:rsidR="00886C16" w:rsidRPr="00277432">
        <w:rPr>
          <w:rFonts w:ascii="Verdana" w:hAnsi="Verdana" w:cs="Arial"/>
        </w:rPr>
        <w:t>anatómico específico donde se toma</w:t>
      </w:r>
      <w:r w:rsidR="00206588" w:rsidRPr="00277432">
        <w:rPr>
          <w:rFonts w:ascii="Verdana" w:hAnsi="Verdana" w:cs="Arial"/>
        </w:rPr>
        <w:t xml:space="preserve"> la muestra</w:t>
      </w:r>
      <w:r w:rsidR="00886C16" w:rsidRPr="00277432">
        <w:rPr>
          <w:rFonts w:ascii="Verdana" w:hAnsi="Verdana" w:cs="Arial"/>
        </w:rPr>
        <w:t xml:space="preserve"> y poseen falta </w:t>
      </w:r>
      <w:r w:rsidR="00414E87" w:rsidRPr="00277432">
        <w:rPr>
          <w:rFonts w:ascii="Verdana" w:hAnsi="Verdana" w:cs="Arial"/>
        </w:rPr>
        <w:t>de información sobre el virus del papiloma humano</w:t>
      </w:r>
      <w:r w:rsidR="001730F2" w:rsidRPr="00277432">
        <w:rPr>
          <w:rFonts w:ascii="Verdana" w:hAnsi="Verdana" w:cs="Arial"/>
        </w:rPr>
        <w:t>.</w:t>
      </w:r>
      <w:r w:rsidR="00673091" w:rsidRPr="00277432">
        <w:rPr>
          <w:rFonts w:ascii="Verdana" w:hAnsi="Verdana" w:cs="Arial"/>
          <w:vertAlign w:val="superscript"/>
        </w:rPr>
        <w:t>9</w:t>
      </w:r>
      <w:r w:rsidR="00A01252">
        <w:rPr>
          <w:rFonts w:ascii="Verdana" w:hAnsi="Verdana" w:cs="Arial"/>
          <w:vertAlign w:val="superscript"/>
        </w:rPr>
        <w:t>,</w:t>
      </w:r>
      <w:r w:rsidR="00190426" w:rsidRPr="00277432">
        <w:rPr>
          <w:rFonts w:ascii="Verdana" w:hAnsi="Verdana" w:cs="Arial"/>
          <w:vertAlign w:val="superscript"/>
        </w:rPr>
        <w:t>10</w:t>
      </w:r>
    </w:p>
    <w:p w:rsidR="00FB20CA" w:rsidRPr="00277432" w:rsidRDefault="005C7917" w:rsidP="005C7917">
      <w:pPr>
        <w:autoSpaceDE w:val="0"/>
        <w:autoSpaceDN w:val="0"/>
        <w:adjustRightInd w:val="0"/>
        <w:spacing w:line="360" w:lineRule="auto"/>
        <w:jc w:val="both"/>
        <w:rPr>
          <w:rFonts w:ascii="Verdana" w:eastAsia="Calibri" w:hAnsi="Verdana" w:cs="Arial"/>
          <w:color w:val="000000"/>
          <w:lang w:val="es-CO" w:eastAsia="en-US"/>
        </w:rPr>
      </w:pPr>
      <w:r w:rsidRPr="00277432">
        <w:rPr>
          <w:rFonts w:ascii="Verdana" w:hAnsi="Verdana" w:cs="Arial"/>
        </w:rPr>
        <w:t>En cua</w:t>
      </w:r>
      <w:r w:rsidR="005073E9" w:rsidRPr="00277432">
        <w:rPr>
          <w:rFonts w:ascii="Verdana" w:hAnsi="Verdana" w:cs="Arial"/>
        </w:rPr>
        <w:t xml:space="preserve">nto a las barreras </w:t>
      </w:r>
      <w:r w:rsidR="00BD296A" w:rsidRPr="00277432">
        <w:rPr>
          <w:rFonts w:ascii="Verdana" w:hAnsi="Verdana" w:cs="Arial"/>
        </w:rPr>
        <w:t>identificada</w:t>
      </w:r>
      <w:r w:rsidRPr="00277432">
        <w:rPr>
          <w:rFonts w:ascii="Verdana" w:hAnsi="Verdana" w:cs="Arial"/>
        </w:rPr>
        <w:t>s para no tomarse la prueba</w:t>
      </w:r>
      <w:r w:rsidR="005073E9" w:rsidRPr="00277432">
        <w:rPr>
          <w:rFonts w:ascii="Verdana" w:hAnsi="Verdana" w:cs="Arial"/>
        </w:rPr>
        <w:t xml:space="preserve"> se </w:t>
      </w:r>
      <w:r w:rsidRPr="00277432">
        <w:rPr>
          <w:rFonts w:ascii="Verdana" w:hAnsi="Verdana" w:cs="Arial"/>
        </w:rPr>
        <w:t xml:space="preserve">han </w:t>
      </w:r>
      <w:r w:rsidR="005073E9" w:rsidRPr="00277432">
        <w:rPr>
          <w:rFonts w:ascii="Verdana" w:hAnsi="Verdana" w:cs="Arial"/>
        </w:rPr>
        <w:t>reporta</w:t>
      </w:r>
      <w:r w:rsidRPr="00277432">
        <w:rPr>
          <w:rFonts w:ascii="Verdana" w:hAnsi="Verdana" w:cs="Arial"/>
        </w:rPr>
        <w:t>do poca disponibilidad de tiempo y factores psicológicos como</w:t>
      </w:r>
      <w:r w:rsidR="00467DE5">
        <w:rPr>
          <w:rFonts w:ascii="Verdana" w:hAnsi="Verdana" w:cs="Arial"/>
        </w:rPr>
        <w:t xml:space="preserve"> </w:t>
      </w:r>
      <w:r w:rsidR="0055327F" w:rsidRPr="00277432">
        <w:rPr>
          <w:rFonts w:ascii="Verdana" w:hAnsi="Verdana" w:cs="Arial"/>
        </w:rPr>
        <w:t>preocupac</w:t>
      </w:r>
      <w:r w:rsidRPr="00277432">
        <w:rPr>
          <w:rFonts w:ascii="Verdana" w:hAnsi="Verdana" w:cs="Arial"/>
        </w:rPr>
        <w:t>ión</w:t>
      </w:r>
      <w:r w:rsidR="00467DE5">
        <w:rPr>
          <w:rFonts w:ascii="Verdana" w:hAnsi="Verdana" w:cs="Arial"/>
        </w:rPr>
        <w:t xml:space="preserve">, </w:t>
      </w:r>
      <w:r w:rsidR="006F7726" w:rsidRPr="00277432">
        <w:rPr>
          <w:rFonts w:ascii="Verdana" w:hAnsi="Verdana" w:cs="Arial"/>
        </w:rPr>
        <w:t xml:space="preserve">miedo y vergüenza </w:t>
      </w:r>
      <w:r w:rsidR="00F44989" w:rsidRPr="00277432">
        <w:rPr>
          <w:rFonts w:ascii="Verdana" w:hAnsi="Verdana" w:cs="Arial"/>
        </w:rPr>
        <w:t>frente al examen</w:t>
      </w:r>
      <w:r w:rsidR="006F7726" w:rsidRPr="00277432">
        <w:rPr>
          <w:rFonts w:ascii="Verdana" w:hAnsi="Verdana" w:cs="Arial"/>
        </w:rPr>
        <w:t xml:space="preserve">, y </w:t>
      </w:r>
      <w:r w:rsidR="00BD296A" w:rsidRPr="00277432">
        <w:rPr>
          <w:rFonts w:ascii="Verdana" w:hAnsi="Verdana" w:cs="Arial"/>
        </w:rPr>
        <w:t>sentimientos de angustia por</w:t>
      </w:r>
      <w:r w:rsidR="006F7726" w:rsidRPr="00277432">
        <w:rPr>
          <w:rFonts w:ascii="Verdana" w:hAnsi="Verdana" w:cs="Arial"/>
        </w:rPr>
        <w:t xml:space="preserve"> conocer los resultados</w:t>
      </w:r>
      <w:r w:rsidR="001730F2" w:rsidRPr="00277432">
        <w:rPr>
          <w:rFonts w:ascii="Verdana" w:hAnsi="Verdana" w:cs="Arial"/>
        </w:rPr>
        <w:t>.</w:t>
      </w:r>
      <w:r w:rsidR="00673091" w:rsidRPr="00277432">
        <w:rPr>
          <w:rFonts w:ascii="Verdana" w:hAnsi="Verdana" w:cs="Arial"/>
          <w:vertAlign w:val="superscript"/>
        </w:rPr>
        <w:t>8</w:t>
      </w:r>
      <w:r w:rsidR="00A01252">
        <w:rPr>
          <w:rFonts w:ascii="Verdana" w:hAnsi="Verdana" w:cs="Arial"/>
          <w:vertAlign w:val="superscript"/>
        </w:rPr>
        <w:t>,</w:t>
      </w:r>
      <w:r w:rsidR="00673091" w:rsidRPr="00277432">
        <w:rPr>
          <w:rFonts w:ascii="Verdana" w:hAnsi="Verdana" w:cs="Arial"/>
          <w:vertAlign w:val="superscript"/>
        </w:rPr>
        <w:t>9</w:t>
      </w:r>
      <w:r w:rsidR="00BD296A" w:rsidRPr="00277432">
        <w:rPr>
          <w:rFonts w:ascii="Verdana" w:hAnsi="Verdana" w:cs="Arial"/>
        </w:rPr>
        <w:t xml:space="preserve"> Otros estudios han demostrado diferencias significativas entre la no reclamación de los </w:t>
      </w:r>
      <w:r w:rsidR="00BD296A" w:rsidRPr="00277432">
        <w:rPr>
          <w:rFonts w:ascii="Verdana" w:hAnsi="Verdana"/>
        </w:rPr>
        <w:t xml:space="preserve">resultados, con variables como, </w:t>
      </w:r>
      <w:r w:rsidR="00BD296A" w:rsidRPr="00277432">
        <w:rPr>
          <w:rFonts w:ascii="Verdana" w:eastAsia="Calibri" w:hAnsi="Verdana" w:cs="Arial"/>
          <w:color w:val="000000"/>
          <w:lang w:val="es-CO" w:eastAsia="en-US"/>
        </w:rPr>
        <w:t xml:space="preserve">la </w:t>
      </w:r>
      <w:r w:rsidRPr="00277432">
        <w:rPr>
          <w:rFonts w:ascii="Verdana" w:eastAsia="Calibri" w:hAnsi="Verdana" w:cs="Arial"/>
          <w:color w:val="000000"/>
          <w:lang w:val="es-CO" w:eastAsia="en-US"/>
        </w:rPr>
        <w:t xml:space="preserve">no </w:t>
      </w:r>
      <w:r w:rsidR="00BD296A" w:rsidRPr="00277432">
        <w:rPr>
          <w:rFonts w:ascii="Verdana" w:eastAsia="Calibri" w:hAnsi="Verdana" w:cs="Arial"/>
          <w:color w:val="000000"/>
          <w:lang w:val="es-CO" w:eastAsia="en-US"/>
        </w:rPr>
        <w:t>explicación sobre la importancia del examen</w:t>
      </w:r>
      <w:r w:rsidRPr="00277432">
        <w:rPr>
          <w:rFonts w:ascii="Verdana" w:eastAsia="Calibri" w:hAnsi="Verdana"/>
          <w:lang w:eastAsia="en-US"/>
        </w:rPr>
        <w:t xml:space="preserve">, poca </w:t>
      </w:r>
      <w:r w:rsidR="00BD296A" w:rsidRPr="00277432">
        <w:rPr>
          <w:rFonts w:ascii="Verdana" w:eastAsia="Calibri" w:hAnsi="Verdana" w:cs="Arial"/>
          <w:color w:val="000000"/>
          <w:lang w:val="es-CO" w:eastAsia="en-US"/>
        </w:rPr>
        <w:t>im</w:t>
      </w:r>
      <w:r w:rsidRPr="00277432">
        <w:rPr>
          <w:rFonts w:ascii="Verdana" w:eastAsia="Calibri" w:hAnsi="Verdana" w:cs="Arial"/>
          <w:color w:val="000000"/>
          <w:lang w:val="es-CO" w:eastAsia="en-US"/>
        </w:rPr>
        <w:t>portancia en</w:t>
      </w:r>
      <w:r w:rsidR="00BD296A" w:rsidRPr="00277432">
        <w:rPr>
          <w:rFonts w:ascii="Verdana" w:eastAsia="Calibri" w:hAnsi="Verdana" w:cs="Arial"/>
          <w:color w:val="000000"/>
          <w:lang w:val="es-CO" w:eastAsia="en-US"/>
        </w:rPr>
        <w:t xml:space="preserve"> la so</w:t>
      </w:r>
      <w:r w:rsidRPr="00277432">
        <w:rPr>
          <w:rFonts w:ascii="Verdana" w:eastAsia="Calibri" w:hAnsi="Verdana"/>
          <w:lang w:eastAsia="en-US"/>
        </w:rPr>
        <w:t>licitud de resultado y falta de</w:t>
      </w:r>
      <w:r w:rsidR="00BD296A" w:rsidRPr="00277432">
        <w:rPr>
          <w:rFonts w:ascii="Verdana" w:eastAsia="Calibri" w:hAnsi="Verdana" w:cs="Arial"/>
          <w:color w:val="000000"/>
          <w:lang w:val="es-CO" w:eastAsia="en-US"/>
        </w:rPr>
        <w:t xml:space="preserve"> explicación sobre </w:t>
      </w:r>
      <w:r w:rsidR="00BD296A" w:rsidRPr="00277432">
        <w:rPr>
          <w:rFonts w:ascii="Verdana" w:eastAsia="Calibri" w:hAnsi="Verdana"/>
          <w:lang w:eastAsia="en-US"/>
        </w:rPr>
        <w:t>cuándo</w:t>
      </w:r>
      <w:r w:rsidR="00BD296A" w:rsidRPr="00277432">
        <w:rPr>
          <w:rFonts w:ascii="Verdana" w:eastAsia="Calibri" w:hAnsi="Verdana" w:cs="Arial"/>
          <w:color w:val="000000"/>
          <w:lang w:val="es-CO" w:eastAsia="en-US"/>
        </w:rPr>
        <w:t xml:space="preserve"> reclamarlo</w:t>
      </w:r>
      <w:r w:rsidR="001730F2" w:rsidRPr="00277432">
        <w:rPr>
          <w:rFonts w:ascii="Verdana" w:eastAsia="Calibri" w:hAnsi="Verdana" w:cs="Arial"/>
          <w:color w:val="000000"/>
          <w:lang w:val="es-CO" w:eastAsia="en-US"/>
        </w:rPr>
        <w:t>.</w:t>
      </w:r>
      <w:r w:rsidR="00673091" w:rsidRPr="00277432">
        <w:rPr>
          <w:rFonts w:ascii="Verdana" w:eastAsia="Calibri" w:hAnsi="Verdana" w:cs="Arial"/>
          <w:color w:val="000000"/>
          <w:vertAlign w:val="superscript"/>
          <w:lang w:val="es-CO" w:eastAsia="en-US"/>
        </w:rPr>
        <w:t>1</w:t>
      </w:r>
      <w:r w:rsidR="00190426" w:rsidRPr="00277432">
        <w:rPr>
          <w:rFonts w:ascii="Verdana" w:eastAsia="Calibri" w:hAnsi="Verdana" w:cs="Arial"/>
          <w:color w:val="000000"/>
          <w:vertAlign w:val="superscript"/>
          <w:lang w:val="es-CO" w:eastAsia="en-US"/>
        </w:rPr>
        <w:t>1</w:t>
      </w:r>
    </w:p>
    <w:p w:rsidR="00BD296A" w:rsidRPr="00277432" w:rsidRDefault="005C7917" w:rsidP="005C7917">
      <w:pPr>
        <w:autoSpaceDE w:val="0"/>
        <w:autoSpaceDN w:val="0"/>
        <w:adjustRightInd w:val="0"/>
        <w:spacing w:line="360" w:lineRule="auto"/>
        <w:jc w:val="both"/>
        <w:rPr>
          <w:rFonts w:ascii="Verdana" w:eastAsia="Calibri" w:hAnsi="Verdana" w:cs="Arial"/>
          <w:color w:val="000000"/>
          <w:lang w:val="es-CO" w:eastAsia="en-US"/>
        </w:rPr>
      </w:pPr>
      <w:r w:rsidRPr="00277432">
        <w:rPr>
          <w:rFonts w:ascii="Verdana" w:eastAsia="Calibri" w:hAnsi="Verdana" w:cs="Arial"/>
          <w:color w:val="000000"/>
          <w:lang w:val="es-CO" w:eastAsia="en-US"/>
        </w:rPr>
        <w:t>Con relación a las condiciones que favorecen el uso adecuado de la citolog</w:t>
      </w:r>
      <w:r w:rsidR="00886C16" w:rsidRPr="00277432">
        <w:rPr>
          <w:rFonts w:ascii="Verdana" w:eastAsia="Calibri" w:hAnsi="Verdana" w:cs="Arial"/>
          <w:color w:val="000000"/>
          <w:lang w:val="es-CO" w:eastAsia="en-US"/>
        </w:rPr>
        <w:t>ía se han</w:t>
      </w:r>
      <w:r w:rsidRPr="00277432">
        <w:rPr>
          <w:rFonts w:ascii="Verdana" w:eastAsia="Calibri" w:hAnsi="Verdana" w:cs="Arial"/>
          <w:color w:val="000000"/>
          <w:lang w:val="es-CO" w:eastAsia="en-US"/>
        </w:rPr>
        <w:t xml:space="preserve"> descrito variables como, </w:t>
      </w:r>
      <w:r w:rsidRPr="00277432">
        <w:rPr>
          <w:rFonts w:ascii="Verdana" w:eastAsia="TimesNewRomanPSMT" w:hAnsi="Verdana" w:cs="TimesNewRomanPSMT"/>
          <w:lang w:val="es-CO" w:eastAsia="en-US"/>
        </w:rPr>
        <w:t>ser mujer mayor de 29 años</w:t>
      </w:r>
      <w:r w:rsidR="00032938" w:rsidRPr="00277432">
        <w:rPr>
          <w:rFonts w:ascii="Verdana" w:eastAsia="TimesNewRomanPSMT" w:hAnsi="Verdana" w:cs="TimesNewRomanPSMT"/>
          <w:lang w:val="es-CO" w:eastAsia="en-US"/>
        </w:rPr>
        <w:t>, reclamar el resultado</w:t>
      </w:r>
      <w:r w:rsidRPr="00277432">
        <w:rPr>
          <w:rFonts w:ascii="Verdana" w:eastAsia="TimesNewRomanPSMT" w:hAnsi="Verdana" w:cs="TimesNewRomanPSMT"/>
          <w:lang w:val="es-CO" w:eastAsia="en-US"/>
        </w:rPr>
        <w:t>, tener un resultado anormal, pertenecer al régimen de salud subsidiado o no tener afiliació</w:t>
      </w:r>
      <w:r w:rsidR="001730F2" w:rsidRPr="00277432">
        <w:rPr>
          <w:rFonts w:ascii="Verdana" w:eastAsia="TimesNewRomanPSMT" w:hAnsi="Verdana" w:cs="TimesNewRomanPSMT"/>
          <w:lang w:val="es-CO" w:eastAsia="en-US"/>
        </w:rPr>
        <w:t>n en salud.</w:t>
      </w:r>
      <w:r w:rsidRPr="00277432">
        <w:rPr>
          <w:rFonts w:ascii="Verdana" w:eastAsia="TimesNewRomanPSMT" w:hAnsi="Verdana" w:cs="TimesNewRomanPSMT"/>
          <w:vertAlign w:val="superscript"/>
          <w:lang w:val="es-CO" w:eastAsia="en-US"/>
        </w:rPr>
        <w:t>1</w:t>
      </w:r>
      <w:r w:rsidR="00190426" w:rsidRPr="00277432">
        <w:rPr>
          <w:rFonts w:ascii="Verdana" w:eastAsia="TimesNewRomanPSMT" w:hAnsi="Verdana" w:cs="TimesNewRomanPSMT"/>
          <w:vertAlign w:val="superscript"/>
          <w:lang w:val="es-CO" w:eastAsia="en-US"/>
        </w:rPr>
        <w:t>2</w:t>
      </w:r>
    </w:p>
    <w:p w:rsidR="00BB14CA" w:rsidRPr="00277432" w:rsidRDefault="00C963B5" w:rsidP="007B2E9E">
      <w:pPr>
        <w:spacing w:line="360" w:lineRule="auto"/>
        <w:jc w:val="both"/>
        <w:rPr>
          <w:rFonts w:ascii="Verdana" w:hAnsi="Verdana" w:cs="Arial"/>
          <w:bCs/>
          <w:noProof/>
        </w:rPr>
      </w:pPr>
      <w:r w:rsidRPr="00277432">
        <w:rPr>
          <w:rFonts w:ascii="Verdana" w:hAnsi="Verdana" w:cs="Arial"/>
          <w:bCs/>
          <w:noProof/>
        </w:rPr>
        <w:t>Con la identificación de los conocimientos, actitudes y prácticas asumidas por las mujeres jóvenes</w:t>
      </w:r>
      <w:r w:rsidR="00076BD8" w:rsidRPr="00277432">
        <w:rPr>
          <w:rFonts w:ascii="Verdana" w:hAnsi="Verdana" w:cs="Arial"/>
          <w:bCs/>
          <w:noProof/>
        </w:rPr>
        <w:t xml:space="preserve"> frente a la prueba de la citología vaginal, </w:t>
      </w:r>
      <w:r w:rsidRPr="00277432">
        <w:rPr>
          <w:rFonts w:ascii="Verdana" w:hAnsi="Verdana" w:cs="Arial"/>
          <w:bCs/>
          <w:noProof/>
        </w:rPr>
        <w:t>desde enfermería se puede plantear un modelo de cuidado mas efectivo</w:t>
      </w:r>
      <w:r w:rsidR="00076BD8" w:rsidRPr="00277432">
        <w:rPr>
          <w:rFonts w:ascii="Verdana" w:hAnsi="Verdana" w:cs="Arial"/>
          <w:bCs/>
          <w:noProof/>
        </w:rPr>
        <w:t xml:space="preserve"> para que se </w:t>
      </w:r>
      <w:r w:rsidR="007B2E9E" w:rsidRPr="00277432">
        <w:rPr>
          <w:rFonts w:ascii="Verdana" w:hAnsi="Verdana" w:cs="Arial"/>
          <w:bCs/>
          <w:noProof/>
        </w:rPr>
        <w:t>tengan una conciencia y orientación mas amplia del cuidado de su salud</w:t>
      </w:r>
      <w:r w:rsidR="00076BD8" w:rsidRPr="00277432">
        <w:rPr>
          <w:rFonts w:ascii="Verdana" w:hAnsi="Verdana" w:cs="Arial"/>
          <w:bCs/>
          <w:noProof/>
        </w:rPr>
        <w:t xml:space="preserve">, logrando una mejor </w:t>
      </w:r>
      <w:r w:rsidR="004937CB" w:rsidRPr="00277432">
        <w:rPr>
          <w:rFonts w:ascii="Verdana" w:hAnsi="Verdana" w:cs="Arial"/>
          <w:bCs/>
          <w:noProof/>
        </w:rPr>
        <w:t>práctica del cuidado de si misma</w:t>
      </w:r>
      <w:r w:rsidR="00467DE5">
        <w:rPr>
          <w:rFonts w:ascii="Verdana" w:hAnsi="Verdana" w:cs="Arial"/>
          <w:bCs/>
          <w:noProof/>
        </w:rPr>
        <w:t xml:space="preserve"> </w:t>
      </w:r>
      <w:r w:rsidR="00076BD8" w:rsidRPr="00277432">
        <w:rPr>
          <w:rFonts w:ascii="Verdana" w:hAnsi="Verdana" w:cs="Arial"/>
          <w:bCs/>
          <w:noProof/>
        </w:rPr>
        <w:t xml:space="preserve">y un </w:t>
      </w:r>
      <w:r w:rsidR="007B2E9E" w:rsidRPr="00277432">
        <w:rPr>
          <w:rFonts w:ascii="Verdana" w:hAnsi="Verdana" w:cs="Arial"/>
          <w:bCs/>
          <w:noProof/>
        </w:rPr>
        <w:t xml:space="preserve">compromiso frente </w:t>
      </w:r>
      <w:r w:rsidR="00076BD8" w:rsidRPr="00277432">
        <w:rPr>
          <w:rFonts w:ascii="Verdana" w:hAnsi="Verdana" w:cs="Arial"/>
          <w:bCs/>
          <w:noProof/>
        </w:rPr>
        <w:t>a la salud sexual y reproductiva de la mujer.</w:t>
      </w:r>
    </w:p>
    <w:p w:rsidR="00BB14CA" w:rsidRPr="00277432" w:rsidRDefault="005D6D88" w:rsidP="00053CDA">
      <w:pPr>
        <w:autoSpaceDE w:val="0"/>
        <w:autoSpaceDN w:val="0"/>
        <w:adjustRightInd w:val="0"/>
        <w:spacing w:line="360" w:lineRule="auto"/>
        <w:jc w:val="both"/>
        <w:rPr>
          <w:rFonts w:ascii="Verdana" w:hAnsi="Verdana"/>
        </w:rPr>
      </w:pPr>
      <w:r w:rsidRPr="00277432">
        <w:rPr>
          <w:rFonts w:ascii="Verdana" w:hAnsi="Verdana"/>
          <w:lang w:val="es-CO"/>
        </w:rPr>
        <w:t xml:space="preserve">El presente estudio tuvo como objetivo, </w:t>
      </w:r>
      <w:r w:rsidRPr="00277432">
        <w:rPr>
          <w:rFonts w:ascii="Verdana" w:hAnsi="Verdana"/>
        </w:rPr>
        <w:t xml:space="preserve">describir los conocimientos, actitudes y prácticas frente la toma de la citología vaginal en las estudiantes de pregrado presencial de </w:t>
      </w:r>
      <w:r w:rsidR="000A14F2" w:rsidRPr="00277432">
        <w:rPr>
          <w:rFonts w:ascii="Verdana" w:hAnsi="Verdana"/>
        </w:rPr>
        <w:t>una institución universitaria</w:t>
      </w:r>
      <w:r w:rsidRPr="00277432">
        <w:rPr>
          <w:rFonts w:ascii="Verdana" w:hAnsi="Verdana"/>
        </w:rPr>
        <w:t>.</w:t>
      </w:r>
    </w:p>
    <w:p w:rsidR="00861172" w:rsidRPr="00277432" w:rsidRDefault="00861172" w:rsidP="00053CDA">
      <w:pPr>
        <w:autoSpaceDE w:val="0"/>
        <w:autoSpaceDN w:val="0"/>
        <w:adjustRightInd w:val="0"/>
        <w:spacing w:line="360" w:lineRule="auto"/>
        <w:jc w:val="both"/>
        <w:rPr>
          <w:rFonts w:ascii="Verdana" w:hAnsi="Verdana"/>
        </w:rPr>
      </w:pPr>
    </w:p>
    <w:p w:rsidR="0039040A" w:rsidRPr="00277432" w:rsidRDefault="00BB14CA" w:rsidP="00467DE5">
      <w:pPr>
        <w:spacing w:line="360" w:lineRule="auto"/>
        <w:rPr>
          <w:rFonts w:ascii="Verdana" w:hAnsi="Verdana" w:cs="Arial"/>
          <w:b/>
          <w:bCs/>
          <w:noProof/>
        </w:rPr>
      </w:pPr>
      <w:r w:rsidRPr="00277432">
        <w:rPr>
          <w:rFonts w:ascii="Verdana" w:hAnsi="Verdana" w:cs="Arial"/>
          <w:b/>
          <w:bCs/>
          <w:noProof/>
        </w:rPr>
        <w:t>MÉTODOS</w:t>
      </w:r>
    </w:p>
    <w:p w:rsidR="0039040A" w:rsidRPr="00277432" w:rsidRDefault="0039040A" w:rsidP="0039040A">
      <w:pPr>
        <w:pStyle w:val="Default"/>
        <w:spacing w:line="360" w:lineRule="auto"/>
        <w:jc w:val="both"/>
        <w:rPr>
          <w:rFonts w:ascii="Verdana" w:hAnsi="Verdana"/>
        </w:rPr>
      </w:pPr>
      <w:r w:rsidRPr="00277432">
        <w:rPr>
          <w:rFonts w:ascii="Verdana" w:hAnsi="Verdana"/>
        </w:rPr>
        <w:lastRenderedPageBreak/>
        <w:t>Estudio con enfoque cuantitativo de tipo descriptivo y prospectivo, cuya pobl</w:t>
      </w:r>
      <w:r w:rsidR="005E11EB" w:rsidRPr="00277432">
        <w:rPr>
          <w:rFonts w:ascii="Verdana" w:hAnsi="Verdana"/>
        </w:rPr>
        <w:t>ación estuvo constituida por 750</w:t>
      </w:r>
      <w:r w:rsidR="0030331C">
        <w:rPr>
          <w:rFonts w:ascii="Verdana" w:hAnsi="Verdana"/>
        </w:rPr>
        <w:t xml:space="preserve"> mujeres </w:t>
      </w:r>
      <w:r w:rsidR="0030331C">
        <w:rPr>
          <w:rFonts w:ascii="Verdana" w:hAnsi="Verdana"/>
          <w:bCs/>
        </w:rPr>
        <w:t>que se encontraban cursando estudios de pregrado presencial en</w:t>
      </w:r>
      <w:r w:rsidR="00C8227A" w:rsidRPr="00277432">
        <w:rPr>
          <w:rFonts w:ascii="Verdana" w:hAnsi="Verdana"/>
          <w:bCs/>
        </w:rPr>
        <w:t xml:space="preserve"> una u</w:t>
      </w:r>
      <w:r w:rsidR="00F03C94" w:rsidRPr="00277432">
        <w:rPr>
          <w:rFonts w:ascii="Verdana" w:hAnsi="Verdana"/>
          <w:bCs/>
        </w:rPr>
        <w:t>niversidad de la ciudad de Manizales-Colombia</w:t>
      </w:r>
      <w:r w:rsidR="003E19EF">
        <w:rPr>
          <w:rFonts w:ascii="Verdana" w:hAnsi="Verdana"/>
          <w:bCs/>
        </w:rPr>
        <w:t xml:space="preserve"> durante el año 2014.</w:t>
      </w:r>
      <w:r w:rsidR="00A01252">
        <w:rPr>
          <w:rFonts w:ascii="Verdana" w:hAnsi="Verdana"/>
          <w:b/>
          <w:color w:val="FF0000"/>
        </w:rPr>
        <w:t xml:space="preserve"> </w:t>
      </w:r>
      <w:r w:rsidRPr="00277432">
        <w:rPr>
          <w:rFonts w:ascii="Verdana" w:hAnsi="Verdana"/>
        </w:rPr>
        <w:t>Se tuvo en cuenta como criterios de inclusión:</w:t>
      </w:r>
      <w:r w:rsidR="00A01252">
        <w:rPr>
          <w:rFonts w:ascii="Verdana" w:hAnsi="Verdana"/>
        </w:rPr>
        <w:t xml:space="preserve"> </w:t>
      </w:r>
      <w:r w:rsidRPr="00277432">
        <w:rPr>
          <w:rFonts w:ascii="Verdana" w:hAnsi="Verdana"/>
          <w:bCs/>
        </w:rPr>
        <w:t xml:space="preserve">ser estudiante </w:t>
      </w:r>
      <w:r w:rsidR="000A14F2" w:rsidRPr="00277432">
        <w:rPr>
          <w:rFonts w:ascii="Verdana" w:hAnsi="Verdana"/>
          <w:bCs/>
        </w:rPr>
        <w:t>de pregrado de cualquier carrera o programa</w:t>
      </w:r>
      <w:r w:rsidRPr="00277432">
        <w:rPr>
          <w:rFonts w:ascii="Verdana" w:hAnsi="Verdana"/>
          <w:bCs/>
        </w:rPr>
        <w:t xml:space="preserve"> presencial</w:t>
      </w:r>
      <w:r w:rsidR="00EB6731" w:rsidRPr="00277432">
        <w:rPr>
          <w:rFonts w:ascii="Verdana" w:hAnsi="Verdana"/>
          <w:bCs/>
        </w:rPr>
        <w:t xml:space="preserve"> y haber iniciado vida sexual activa</w:t>
      </w:r>
      <w:r w:rsidRPr="00277432">
        <w:rPr>
          <w:rFonts w:ascii="Verdana" w:hAnsi="Verdana"/>
          <w:bCs/>
        </w:rPr>
        <w:t>. Se excluyeron las</w:t>
      </w:r>
      <w:r w:rsidR="00AE55A4">
        <w:rPr>
          <w:rFonts w:ascii="Verdana" w:hAnsi="Verdana"/>
          <w:bCs/>
        </w:rPr>
        <w:t xml:space="preserve"> </w:t>
      </w:r>
      <w:r w:rsidRPr="00277432">
        <w:rPr>
          <w:rFonts w:ascii="Verdana" w:hAnsi="Verdana"/>
          <w:bCs/>
        </w:rPr>
        <w:t>e</w:t>
      </w:r>
      <w:r w:rsidR="00F03C94" w:rsidRPr="00277432">
        <w:rPr>
          <w:rFonts w:ascii="Verdana" w:hAnsi="Verdana"/>
        </w:rPr>
        <w:t>studiantes de carreras técnicas y</w:t>
      </w:r>
      <w:r w:rsidRPr="00277432">
        <w:rPr>
          <w:rFonts w:ascii="Verdana" w:hAnsi="Verdana"/>
        </w:rPr>
        <w:t xml:space="preserve"> aquellas que no habían iniciado vida sexual</w:t>
      </w:r>
      <w:r w:rsidR="00F03C94" w:rsidRPr="00277432">
        <w:rPr>
          <w:rFonts w:ascii="Verdana" w:hAnsi="Verdana"/>
        </w:rPr>
        <w:t>,</w:t>
      </w:r>
      <w:r w:rsidRPr="00277432">
        <w:rPr>
          <w:rFonts w:ascii="Verdana" w:hAnsi="Verdana"/>
        </w:rPr>
        <w:t xml:space="preserve"> obteniendo una muestra definitiva</w:t>
      </w:r>
      <w:r w:rsidR="00D76C41" w:rsidRPr="00277432">
        <w:rPr>
          <w:rFonts w:ascii="Verdana" w:hAnsi="Verdana"/>
        </w:rPr>
        <w:t xml:space="preserve"> y no probabilística de</w:t>
      </w:r>
      <w:r w:rsidR="00C8227A" w:rsidRPr="00277432">
        <w:rPr>
          <w:rFonts w:ascii="Verdana" w:hAnsi="Verdana"/>
        </w:rPr>
        <w:t xml:space="preserve"> 683</w:t>
      </w:r>
      <w:r w:rsidRPr="00277432">
        <w:rPr>
          <w:rFonts w:ascii="Verdana" w:hAnsi="Verdana"/>
        </w:rPr>
        <w:t xml:space="preserve"> participantes</w:t>
      </w:r>
      <w:r w:rsidR="00DE0E50" w:rsidRPr="00277432">
        <w:rPr>
          <w:rFonts w:ascii="Verdana" w:hAnsi="Verdana"/>
        </w:rPr>
        <w:t>.</w:t>
      </w:r>
    </w:p>
    <w:p w:rsidR="001D0F35" w:rsidRPr="00277432" w:rsidRDefault="0039040A" w:rsidP="001D0F35">
      <w:pPr>
        <w:pStyle w:val="Default"/>
        <w:spacing w:line="360" w:lineRule="auto"/>
        <w:jc w:val="both"/>
        <w:rPr>
          <w:rFonts w:ascii="Verdana" w:hAnsi="Verdana"/>
        </w:rPr>
      </w:pPr>
      <w:r w:rsidRPr="00277432">
        <w:rPr>
          <w:rFonts w:ascii="Verdana" w:hAnsi="Verdana"/>
        </w:rPr>
        <w:t>El instrumento utilizado para la recole</w:t>
      </w:r>
      <w:r w:rsidR="004746AC" w:rsidRPr="00277432">
        <w:rPr>
          <w:rFonts w:ascii="Verdana" w:hAnsi="Verdana"/>
        </w:rPr>
        <w:t>cción de la infor</w:t>
      </w:r>
      <w:r w:rsidR="00926BE5" w:rsidRPr="00277432">
        <w:rPr>
          <w:rFonts w:ascii="Verdana" w:hAnsi="Verdana"/>
        </w:rPr>
        <w:t>mación fue la encuesta tipo CAP:</w:t>
      </w:r>
      <w:r w:rsidR="00AE55A4">
        <w:rPr>
          <w:rFonts w:ascii="Verdana" w:hAnsi="Verdana"/>
        </w:rPr>
        <w:t xml:space="preserve"> </w:t>
      </w:r>
      <w:r w:rsidR="00926BE5" w:rsidRPr="00277432">
        <w:rPr>
          <w:rFonts w:ascii="Verdana" w:hAnsi="Verdana"/>
        </w:rPr>
        <w:t>c</w:t>
      </w:r>
      <w:r w:rsidRPr="00277432">
        <w:rPr>
          <w:rFonts w:ascii="Verdana" w:hAnsi="Verdana"/>
        </w:rPr>
        <w:t>onocimien</w:t>
      </w:r>
      <w:r w:rsidR="004746AC" w:rsidRPr="00277432">
        <w:rPr>
          <w:rFonts w:ascii="Verdana" w:hAnsi="Verdana"/>
        </w:rPr>
        <w:t>tos actitudes y prácticas sobre la citología vaginal, utilizada bajo previa autorización para este estudio</w:t>
      </w:r>
      <w:r w:rsidR="003B1F10" w:rsidRPr="00277432">
        <w:rPr>
          <w:rFonts w:ascii="Verdana" w:hAnsi="Verdana"/>
        </w:rPr>
        <w:t>.</w:t>
      </w:r>
      <w:r w:rsidR="00023171" w:rsidRPr="00277432">
        <w:rPr>
          <w:rFonts w:ascii="Verdana" w:hAnsi="Verdana"/>
          <w:vertAlign w:val="superscript"/>
        </w:rPr>
        <w:t>13</w:t>
      </w:r>
      <w:r w:rsidR="004746AC" w:rsidRPr="00277432">
        <w:rPr>
          <w:rFonts w:ascii="Verdana" w:hAnsi="Verdana"/>
        </w:rPr>
        <w:t xml:space="preserve"> La encuesta </w:t>
      </w:r>
      <w:r w:rsidRPr="00277432">
        <w:rPr>
          <w:rFonts w:ascii="Verdana" w:hAnsi="Verdana"/>
        </w:rPr>
        <w:t xml:space="preserve">contiene </w:t>
      </w:r>
      <w:r w:rsidR="00023171" w:rsidRPr="00277432">
        <w:rPr>
          <w:rFonts w:ascii="Verdana" w:hAnsi="Verdana"/>
        </w:rPr>
        <w:t>un total de 18</w:t>
      </w:r>
      <w:r w:rsidR="00AE55A4">
        <w:rPr>
          <w:rFonts w:ascii="Verdana" w:hAnsi="Verdana"/>
        </w:rPr>
        <w:t xml:space="preserve"> </w:t>
      </w:r>
      <w:r w:rsidRPr="00277432">
        <w:rPr>
          <w:rFonts w:ascii="Verdana" w:hAnsi="Verdana"/>
        </w:rPr>
        <w:t>preguntas cerradas,</w:t>
      </w:r>
      <w:r w:rsidR="004746AC" w:rsidRPr="00277432">
        <w:rPr>
          <w:rFonts w:ascii="Verdana" w:hAnsi="Verdana"/>
        </w:rPr>
        <w:t xml:space="preserve"> distribuidas en cuatro bloques que evalúan los siguientes aspectos: </w:t>
      </w:r>
      <w:r w:rsidRPr="00277432">
        <w:rPr>
          <w:rFonts w:ascii="Verdana" w:hAnsi="Verdana"/>
        </w:rPr>
        <w:t>datos sociodemográficos</w:t>
      </w:r>
      <w:r w:rsidR="00D86444" w:rsidRPr="00277432">
        <w:rPr>
          <w:rFonts w:ascii="Verdana" w:hAnsi="Verdana"/>
        </w:rPr>
        <w:t xml:space="preserve"> (e</w:t>
      </w:r>
      <w:r w:rsidR="001D0F35" w:rsidRPr="00277432">
        <w:rPr>
          <w:rFonts w:ascii="Verdana" w:hAnsi="Verdana"/>
        </w:rPr>
        <w:t>dad, estado civ</w:t>
      </w:r>
      <w:r w:rsidR="00D86444" w:rsidRPr="00277432">
        <w:rPr>
          <w:rFonts w:ascii="Verdana" w:hAnsi="Verdana"/>
        </w:rPr>
        <w:t>il, escolaridad, ocupación, tipo de afiliación al régimen de salud)</w:t>
      </w:r>
      <w:r w:rsidRPr="00277432">
        <w:rPr>
          <w:rFonts w:ascii="Verdana" w:hAnsi="Verdana"/>
        </w:rPr>
        <w:t>, conocimientos</w:t>
      </w:r>
      <w:r w:rsidR="00D86444" w:rsidRPr="00277432">
        <w:rPr>
          <w:rFonts w:ascii="Verdana" w:hAnsi="Verdana"/>
        </w:rPr>
        <w:t xml:space="preserve"> (relacionados con el tipo de examen, lugar anatómico donde se toma la muestra, beneficios de la prueba, frecuencia en la que debe tomarse la prueba)</w:t>
      </w:r>
      <w:r w:rsidRPr="00277432">
        <w:rPr>
          <w:rFonts w:ascii="Verdana" w:hAnsi="Verdana"/>
        </w:rPr>
        <w:t>, actitud</w:t>
      </w:r>
      <w:r w:rsidR="004746AC" w:rsidRPr="00277432">
        <w:rPr>
          <w:rFonts w:ascii="Verdana" w:hAnsi="Verdana"/>
        </w:rPr>
        <w:t>es</w:t>
      </w:r>
      <w:r w:rsidR="004D44E6" w:rsidRPr="00277432">
        <w:rPr>
          <w:rFonts w:ascii="Verdana" w:hAnsi="Verdana"/>
        </w:rPr>
        <w:t xml:space="preserve"> (frente a</w:t>
      </w:r>
      <w:r w:rsidR="00DE0E50" w:rsidRPr="00277432">
        <w:rPr>
          <w:rFonts w:ascii="Verdana" w:hAnsi="Verdana"/>
        </w:rPr>
        <w:t xml:space="preserve"> la solicitud de la prueba y </w:t>
      </w:r>
      <w:r w:rsidR="00D86444" w:rsidRPr="00277432">
        <w:rPr>
          <w:rFonts w:ascii="Verdana" w:hAnsi="Verdana"/>
        </w:rPr>
        <w:t>realización de la prueba en un tiempo específico)</w:t>
      </w:r>
      <w:r w:rsidR="004746AC" w:rsidRPr="00277432">
        <w:rPr>
          <w:rFonts w:ascii="Verdana" w:hAnsi="Verdana"/>
        </w:rPr>
        <w:t xml:space="preserve"> y prácticas </w:t>
      </w:r>
      <w:r w:rsidR="00D86444" w:rsidRPr="00277432">
        <w:rPr>
          <w:rFonts w:ascii="Verdana" w:hAnsi="Verdana"/>
        </w:rPr>
        <w:t>(realización de la prueba, frecuencia de realización y prescripción de la misma).</w:t>
      </w:r>
    </w:p>
    <w:p w:rsidR="001D0F35" w:rsidRPr="00277432" w:rsidRDefault="001D0F35" w:rsidP="001D0F35">
      <w:pPr>
        <w:pStyle w:val="Default"/>
        <w:spacing w:line="360" w:lineRule="auto"/>
        <w:jc w:val="both"/>
        <w:rPr>
          <w:rFonts w:ascii="Verdana" w:hAnsi="Verdana"/>
          <w:bCs/>
        </w:rPr>
      </w:pPr>
      <w:r w:rsidRPr="00277432">
        <w:rPr>
          <w:rFonts w:ascii="Verdana" w:hAnsi="Verdana"/>
          <w:bCs/>
        </w:rPr>
        <w:t>Para la recolección de la información se realizó búsqueda individual de las estudiantes para obtener su autorización bajo consentimiento informado y aplicar la encuesta de manera auto-administrada luego de explicar el objetivo del estudio y la forma de diligenciar este instrumento.</w:t>
      </w:r>
    </w:p>
    <w:p w:rsidR="0099626A" w:rsidRPr="00277432" w:rsidRDefault="001D0F35" w:rsidP="001D0F35">
      <w:pPr>
        <w:pStyle w:val="Default"/>
        <w:spacing w:line="360" w:lineRule="auto"/>
        <w:jc w:val="both"/>
        <w:rPr>
          <w:rFonts w:ascii="Verdana" w:hAnsi="Verdana"/>
        </w:rPr>
      </w:pPr>
      <w:r w:rsidRPr="00277432">
        <w:rPr>
          <w:rFonts w:ascii="Verdana" w:hAnsi="Verdana"/>
        </w:rPr>
        <w:t xml:space="preserve">El procesamiento de los datos </w:t>
      </w:r>
      <w:r w:rsidR="00EC0331" w:rsidRPr="00277432">
        <w:rPr>
          <w:rFonts w:ascii="Verdana" w:hAnsi="Verdana"/>
        </w:rPr>
        <w:t xml:space="preserve">se llevó a cabo en </w:t>
      </w:r>
      <w:r w:rsidRPr="00277432">
        <w:rPr>
          <w:rFonts w:ascii="Verdana" w:hAnsi="Verdana"/>
        </w:rPr>
        <w:t>el programa estadístico IBM SPSS versión 22. Se realizó análisis de variables sociodemográficas c</w:t>
      </w:r>
      <w:r w:rsidR="00CC75E2" w:rsidRPr="00277432">
        <w:rPr>
          <w:rFonts w:ascii="Verdana" w:hAnsi="Verdana"/>
        </w:rPr>
        <w:t xml:space="preserve">omo la edad, estado civil, </w:t>
      </w:r>
      <w:r w:rsidRPr="00277432">
        <w:rPr>
          <w:rFonts w:ascii="Verdana" w:hAnsi="Verdana"/>
        </w:rPr>
        <w:t>afiliación del sistema de salud</w:t>
      </w:r>
      <w:r w:rsidR="00CC75E2" w:rsidRPr="00277432">
        <w:rPr>
          <w:rFonts w:ascii="Verdana" w:hAnsi="Verdana"/>
        </w:rPr>
        <w:t xml:space="preserve"> y programa académico al cual pertenecían las estudiantes</w:t>
      </w:r>
      <w:r w:rsidRPr="00277432">
        <w:rPr>
          <w:rFonts w:ascii="Verdana" w:hAnsi="Verdana"/>
        </w:rPr>
        <w:t xml:space="preserve">, </w:t>
      </w:r>
      <w:r w:rsidR="00316888" w:rsidRPr="00277432">
        <w:rPr>
          <w:rFonts w:ascii="Verdana" w:hAnsi="Verdana"/>
        </w:rPr>
        <w:t xml:space="preserve">explicadas a través </w:t>
      </w:r>
      <w:r w:rsidRPr="00277432">
        <w:rPr>
          <w:rFonts w:ascii="Verdana" w:hAnsi="Verdana"/>
        </w:rPr>
        <w:t xml:space="preserve">de </w:t>
      </w:r>
      <w:r w:rsidRPr="00277432">
        <w:rPr>
          <w:rFonts w:ascii="Verdana" w:hAnsi="Verdana"/>
        </w:rPr>
        <w:lastRenderedPageBreak/>
        <w:t>estadísticas</w:t>
      </w:r>
      <w:r w:rsidR="00316888" w:rsidRPr="00277432">
        <w:rPr>
          <w:rFonts w:ascii="Verdana" w:hAnsi="Verdana"/>
        </w:rPr>
        <w:t xml:space="preserve"> descriptivas con frecuencias, </w:t>
      </w:r>
      <w:r w:rsidRPr="00277432">
        <w:rPr>
          <w:rFonts w:ascii="Verdana" w:hAnsi="Verdana"/>
        </w:rPr>
        <w:t>porcentajes</w:t>
      </w:r>
      <w:r w:rsidR="00316888" w:rsidRPr="00277432">
        <w:rPr>
          <w:rFonts w:ascii="Verdana" w:hAnsi="Verdana"/>
        </w:rPr>
        <w:t xml:space="preserve"> y medidas de tendencia central</w:t>
      </w:r>
      <w:r w:rsidRPr="00277432">
        <w:rPr>
          <w:rFonts w:ascii="Verdana" w:hAnsi="Verdana"/>
        </w:rPr>
        <w:t>.</w:t>
      </w:r>
      <w:r w:rsidR="00316888" w:rsidRPr="00277432">
        <w:rPr>
          <w:rFonts w:ascii="Verdana" w:hAnsi="Verdana"/>
        </w:rPr>
        <w:t xml:space="preserve"> P</w:t>
      </w:r>
      <w:r w:rsidRPr="00277432">
        <w:rPr>
          <w:rFonts w:ascii="Verdana" w:hAnsi="Verdana"/>
        </w:rPr>
        <w:t xml:space="preserve">ara las variables relacionadas con el grado de conocimientos, actitudes y prácticas </w:t>
      </w:r>
      <w:r w:rsidR="00316888" w:rsidRPr="00277432">
        <w:rPr>
          <w:rFonts w:ascii="Verdana" w:hAnsi="Verdana"/>
        </w:rPr>
        <w:t xml:space="preserve">frente a la toma de la citología, se </w:t>
      </w:r>
      <w:r w:rsidRPr="00277432">
        <w:rPr>
          <w:rFonts w:ascii="Verdana" w:hAnsi="Verdana"/>
        </w:rPr>
        <w:t>realizó análisis multivariado a tra</w:t>
      </w:r>
      <w:r w:rsidR="000A14F2" w:rsidRPr="00277432">
        <w:rPr>
          <w:rFonts w:ascii="Verdana" w:hAnsi="Verdana"/>
        </w:rPr>
        <w:t>vés escalamiento óptimo</w:t>
      </w:r>
      <w:r w:rsidR="00AE55A4">
        <w:rPr>
          <w:rFonts w:ascii="Verdana" w:hAnsi="Verdana"/>
        </w:rPr>
        <w:t xml:space="preserve"> </w:t>
      </w:r>
      <w:r w:rsidR="00655551" w:rsidRPr="00277432">
        <w:rPr>
          <w:rFonts w:ascii="Verdana" w:hAnsi="Verdana"/>
        </w:rPr>
        <w:t xml:space="preserve">para encontrar la correspondencia entre </w:t>
      </w:r>
      <w:r w:rsidR="0099626A" w:rsidRPr="00277432">
        <w:rPr>
          <w:rFonts w:ascii="Verdana" w:hAnsi="Verdana"/>
        </w:rPr>
        <w:t>la práctica de la citología con las variables sociodemográficas, el nivel de conocimientos y las actitudes frente a la prueba.</w:t>
      </w:r>
    </w:p>
    <w:p w:rsidR="00053CDA" w:rsidRPr="00277432" w:rsidRDefault="00053CDA" w:rsidP="0039040A">
      <w:pPr>
        <w:pStyle w:val="Default"/>
        <w:spacing w:line="360" w:lineRule="auto"/>
        <w:jc w:val="both"/>
      </w:pPr>
    </w:p>
    <w:p w:rsidR="0039040A" w:rsidRPr="00277432" w:rsidRDefault="00104B98" w:rsidP="00AE55A4">
      <w:pPr>
        <w:spacing w:line="360" w:lineRule="auto"/>
        <w:rPr>
          <w:rFonts w:ascii="Verdana" w:hAnsi="Verdana" w:cs="Arial"/>
          <w:b/>
          <w:color w:val="000000"/>
          <w:lang w:val="es-CO" w:eastAsia="es-CO"/>
        </w:rPr>
      </w:pPr>
      <w:r w:rsidRPr="00277432">
        <w:rPr>
          <w:rFonts w:ascii="Verdana" w:hAnsi="Verdana" w:cs="Arial"/>
          <w:b/>
          <w:color w:val="000000"/>
          <w:lang w:val="es-CO" w:eastAsia="es-CO"/>
        </w:rPr>
        <w:t>RESULTADOS</w:t>
      </w:r>
    </w:p>
    <w:p w:rsidR="005574BF" w:rsidRPr="00A01252" w:rsidRDefault="00610917" w:rsidP="00712EE0">
      <w:pPr>
        <w:spacing w:line="360" w:lineRule="auto"/>
        <w:rPr>
          <w:rFonts w:ascii="Verdana" w:hAnsi="Verdana" w:cs="Arial"/>
          <w:b/>
          <w:color w:val="FF0000"/>
          <w:lang w:val="es-CO" w:eastAsia="es-CO"/>
        </w:rPr>
      </w:pPr>
      <w:r w:rsidRPr="00277432">
        <w:rPr>
          <w:rFonts w:ascii="Verdana" w:hAnsi="Verdana" w:cs="Arial"/>
          <w:b/>
          <w:color w:val="000000"/>
          <w:lang w:val="es-CO" w:eastAsia="es-CO"/>
        </w:rPr>
        <w:t xml:space="preserve">Características </w:t>
      </w:r>
      <w:r w:rsidR="00E61659" w:rsidRPr="00277432">
        <w:rPr>
          <w:rFonts w:ascii="Verdana" w:hAnsi="Verdana" w:cs="Arial"/>
          <w:b/>
          <w:color w:val="000000"/>
          <w:lang w:val="es-CO" w:eastAsia="es-CO"/>
        </w:rPr>
        <w:t>socio demográficas</w:t>
      </w:r>
      <w:r w:rsidR="00A01252">
        <w:rPr>
          <w:rFonts w:ascii="Verdana" w:hAnsi="Verdana" w:cs="Arial"/>
          <w:b/>
          <w:color w:val="000000"/>
          <w:lang w:val="es-CO" w:eastAsia="es-CO"/>
        </w:rPr>
        <w:t xml:space="preserve"> </w:t>
      </w:r>
    </w:p>
    <w:p w:rsidR="00E521AF" w:rsidRPr="00277432" w:rsidRDefault="00422196" w:rsidP="008B007D">
      <w:pPr>
        <w:spacing w:line="360" w:lineRule="auto"/>
        <w:jc w:val="both"/>
        <w:rPr>
          <w:rFonts w:ascii="Verdana" w:hAnsi="Verdana" w:cs="Arial"/>
        </w:rPr>
      </w:pPr>
      <w:r w:rsidRPr="00277432">
        <w:rPr>
          <w:rFonts w:ascii="Verdana" w:hAnsi="Verdana" w:cs="Arial"/>
          <w:color w:val="000000"/>
          <w:lang w:val="es-CO" w:eastAsia="es-CO"/>
        </w:rPr>
        <w:t>L</w:t>
      </w:r>
      <w:r w:rsidR="00DE0E50" w:rsidRPr="00277432">
        <w:rPr>
          <w:rFonts w:ascii="Verdana" w:hAnsi="Verdana" w:cs="Arial"/>
          <w:color w:val="000000"/>
          <w:lang w:val="es-CO" w:eastAsia="es-CO"/>
        </w:rPr>
        <w:t>os rangos de edad más prevalentes</w:t>
      </w:r>
      <w:r w:rsidR="00DC101C" w:rsidRPr="00277432">
        <w:rPr>
          <w:rFonts w:ascii="Verdana" w:hAnsi="Verdana" w:cs="Arial"/>
          <w:color w:val="000000"/>
          <w:lang w:val="es-CO" w:eastAsia="es-CO"/>
        </w:rPr>
        <w:t xml:space="preserve"> fueron </w:t>
      </w:r>
      <w:r w:rsidR="00F94C6A" w:rsidRPr="00277432">
        <w:rPr>
          <w:rFonts w:ascii="Verdana" w:hAnsi="Verdana" w:cs="Arial"/>
          <w:color w:val="000000"/>
          <w:lang w:val="es-CO" w:eastAsia="es-CO"/>
        </w:rPr>
        <w:t xml:space="preserve">los </w:t>
      </w:r>
      <w:r w:rsidR="00DC101C" w:rsidRPr="00277432">
        <w:rPr>
          <w:rFonts w:ascii="Verdana" w:hAnsi="Verdana" w:cs="Arial"/>
          <w:color w:val="000000"/>
          <w:lang w:val="es-CO" w:eastAsia="es-CO"/>
        </w:rPr>
        <w:t>de aquellas estudiantes</w:t>
      </w:r>
      <w:r w:rsidRPr="00277432">
        <w:rPr>
          <w:rFonts w:ascii="Verdana" w:hAnsi="Verdana" w:cs="Arial"/>
          <w:color w:val="000000"/>
          <w:lang w:val="es-CO" w:eastAsia="es-CO"/>
        </w:rPr>
        <w:t xml:space="preserve"> que</w:t>
      </w:r>
      <w:r w:rsidR="004D44E6" w:rsidRPr="00277432">
        <w:rPr>
          <w:rFonts w:ascii="Verdana" w:hAnsi="Verdana" w:cs="Arial"/>
          <w:color w:val="000000"/>
          <w:lang w:val="es-CO" w:eastAsia="es-CO"/>
        </w:rPr>
        <w:t xml:space="preserve"> s</w:t>
      </w:r>
      <w:r w:rsidR="0021294A" w:rsidRPr="00277432">
        <w:rPr>
          <w:rFonts w:ascii="Verdana" w:hAnsi="Verdana" w:cs="Arial"/>
          <w:color w:val="000000"/>
          <w:lang w:val="es-CO" w:eastAsia="es-CO"/>
        </w:rPr>
        <w:t>e enco</w:t>
      </w:r>
      <w:r w:rsidR="005C2ECE" w:rsidRPr="00277432">
        <w:rPr>
          <w:rFonts w:ascii="Verdana" w:hAnsi="Verdana" w:cs="Arial"/>
          <w:color w:val="000000"/>
          <w:lang w:val="es-CO" w:eastAsia="es-CO"/>
        </w:rPr>
        <w:t>ntraban entre 20</w:t>
      </w:r>
      <w:r w:rsidR="0021294A" w:rsidRPr="00277432">
        <w:rPr>
          <w:rFonts w:ascii="Verdana" w:hAnsi="Verdana" w:cs="Arial"/>
          <w:color w:val="000000"/>
          <w:lang w:val="es-CO" w:eastAsia="es-CO"/>
        </w:rPr>
        <w:t>-2</w:t>
      </w:r>
      <w:r w:rsidR="005C2ECE" w:rsidRPr="00277432">
        <w:rPr>
          <w:rFonts w:ascii="Verdana" w:hAnsi="Verdana" w:cs="Arial"/>
          <w:color w:val="000000"/>
          <w:lang w:val="es-CO" w:eastAsia="es-CO"/>
        </w:rPr>
        <w:t>4</w:t>
      </w:r>
      <w:r w:rsidR="0021294A" w:rsidRPr="00277432">
        <w:rPr>
          <w:rFonts w:ascii="Verdana" w:hAnsi="Verdana" w:cs="Arial"/>
          <w:color w:val="000000"/>
          <w:lang w:val="es-CO" w:eastAsia="es-CO"/>
        </w:rPr>
        <w:t xml:space="preserve"> años</w:t>
      </w:r>
      <w:r w:rsidR="00F94C6A" w:rsidRPr="00277432">
        <w:rPr>
          <w:rFonts w:ascii="Verdana" w:hAnsi="Verdana" w:cs="Arial"/>
          <w:color w:val="000000"/>
          <w:lang w:val="es-CO" w:eastAsia="es-CO"/>
        </w:rPr>
        <w:t xml:space="preserve"> con un </w:t>
      </w:r>
      <w:r w:rsidR="005C2ECE" w:rsidRPr="00277432">
        <w:rPr>
          <w:rFonts w:ascii="Verdana" w:hAnsi="Verdana" w:cs="Arial"/>
          <w:color w:val="000000"/>
          <w:lang w:val="es-CO" w:eastAsia="es-CO"/>
        </w:rPr>
        <w:t>50,1</w:t>
      </w:r>
      <w:r w:rsidR="00494176">
        <w:rPr>
          <w:rFonts w:ascii="Verdana" w:hAnsi="Verdana" w:cs="Arial"/>
          <w:color w:val="000000"/>
          <w:lang w:val="es-CO" w:eastAsia="es-CO"/>
        </w:rPr>
        <w:t xml:space="preserve"> </w:t>
      </w:r>
      <w:r w:rsidR="0068052C" w:rsidRPr="00277432">
        <w:rPr>
          <w:rFonts w:ascii="Verdana" w:hAnsi="Verdana" w:cs="Arial"/>
          <w:color w:val="000000"/>
          <w:lang w:val="es-CO" w:eastAsia="es-CO"/>
        </w:rPr>
        <w:t>%</w:t>
      </w:r>
      <w:r w:rsidR="005C2ECE" w:rsidRPr="00277432">
        <w:rPr>
          <w:rFonts w:ascii="Verdana" w:hAnsi="Verdana" w:cs="Arial"/>
          <w:color w:val="000000"/>
          <w:lang w:val="es-CO" w:eastAsia="es-CO"/>
        </w:rPr>
        <w:t xml:space="preserve"> y entre 15-19 años con un 36,2</w:t>
      </w:r>
      <w:r w:rsidR="00494176">
        <w:rPr>
          <w:rFonts w:ascii="Verdana" w:hAnsi="Verdana" w:cs="Arial"/>
          <w:color w:val="000000"/>
          <w:lang w:val="es-CO" w:eastAsia="es-CO"/>
        </w:rPr>
        <w:t xml:space="preserve"> </w:t>
      </w:r>
      <w:r w:rsidR="005C2ECE" w:rsidRPr="00277432">
        <w:rPr>
          <w:rFonts w:ascii="Verdana" w:hAnsi="Verdana" w:cs="Arial"/>
          <w:color w:val="000000"/>
          <w:lang w:val="es-CO" w:eastAsia="es-CO"/>
        </w:rPr>
        <w:t>%</w:t>
      </w:r>
      <w:r w:rsidR="00DC101C" w:rsidRPr="00277432">
        <w:rPr>
          <w:rFonts w:ascii="Verdana" w:hAnsi="Verdana" w:cs="Arial"/>
          <w:color w:val="000000"/>
          <w:lang w:val="es-CO" w:eastAsia="es-CO"/>
        </w:rPr>
        <w:t>. El dato mín</w:t>
      </w:r>
      <w:r w:rsidR="00393B10" w:rsidRPr="00277432">
        <w:rPr>
          <w:rFonts w:ascii="Verdana" w:hAnsi="Verdana" w:cs="Arial"/>
          <w:color w:val="000000"/>
          <w:lang w:val="es-CO" w:eastAsia="es-CO"/>
        </w:rPr>
        <w:t>imo de e</w:t>
      </w:r>
      <w:r w:rsidR="00DC101C" w:rsidRPr="00277432">
        <w:rPr>
          <w:rFonts w:ascii="Verdana" w:hAnsi="Verdana" w:cs="Arial"/>
          <w:color w:val="000000"/>
          <w:lang w:val="es-CO" w:eastAsia="es-CO"/>
        </w:rPr>
        <w:t>da</w:t>
      </w:r>
      <w:r w:rsidR="0021294A" w:rsidRPr="00277432">
        <w:rPr>
          <w:rFonts w:ascii="Verdana" w:hAnsi="Verdana" w:cs="Arial"/>
          <w:color w:val="000000"/>
          <w:lang w:val="es-CO" w:eastAsia="es-CO"/>
        </w:rPr>
        <w:t>d</w:t>
      </w:r>
      <w:r w:rsidR="00DE0E50" w:rsidRPr="00277432">
        <w:rPr>
          <w:rFonts w:ascii="Verdana" w:hAnsi="Verdana" w:cs="Arial"/>
          <w:color w:val="000000"/>
          <w:lang w:val="es-CO" w:eastAsia="es-CO"/>
        </w:rPr>
        <w:t xml:space="preserve"> fue</w:t>
      </w:r>
      <w:r w:rsidR="00DC101C" w:rsidRPr="00277432">
        <w:rPr>
          <w:rFonts w:ascii="Verdana" w:hAnsi="Verdana" w:cs="Arial"/>
          <w:color w:val="000000"/>
          <w:lang w:val="es-CO" w:eastAsia="es-CO"/>
        </w:rPr>
        <w:t xml:space="preserve"> de 16 años y el máximo de 3</w:t>
      </w:r>
      <w:r w:rsidR="00393B10" w:rsidRPr="00277432">
        <w:rPr>
          <w:rFonts w:ascii="Verdana" w:hAnsi="Verdana" w:cs="Arial"/>
          <w:color w:val="000000"/>
          <w:lang w:val="es-CO" w:eastAsia="es-CO"/>
        </w:rPr>
        <w:t xml:space="preserve">9 años, con un promedio </w:t>
      </w:r>
      <w:r w:rsidR="000F6800" w:rsidRPr="00277432">
        <w:rPr>
          <w:rFonts w:ascii="Verdana" w:hAnsi="Verdana" w:cs="Arial"/>
          <w:color w:val="000000"/>
          <w:lang w:val="es-CO" w:eastAsia="es-CO"/>
        </w:rPr>
        <w:t>para todo el grupo de 21</w:t>
      </w:r>
      <w:r w:rsidR="00DC101C" w:rsidRPr="00277432">
        <w:rPr>
          <w:rFonts w:ascii="Verdana" w:hAnsi="Verdana" w:cs="Arial"/>
          <w:color w:val="000000"/>
          <w:lang w:val="es-CO" w:eastAsia="es-CO"/>
        </w:rPr>
        <w:t xml:space="preserve"> años.</w:t>
      </w:r>
      <w:r w:rsidR="00AE55A4">
        <w:rPr>
          <w:rFonts w:ascii="Verdana" w:hAnsi="Verdana" w:cs="Arial"/>
          <w:color w:val="000000"/>
          <w:lang w:val="es-CO" w:eastAsia="es-CO"/>
        </w:rPr>
        <w:t xml:space="preserve"> </w:t>
      </w:r>
      <w:r w:rsidR="001E54B6" w:rsidRPr="00277432">
        <w:rPr>
          <w:rFonts w:ascii="Verdana" w:hAnsi="Verdana" w:cs="Arial"/>
        </w:rPr>
        <w:t>Con relación al estado civil</w:t>
      </w:r>
      <w:r w:rsidR="0068052C" w:rsidRPr="00277432">
        <w:rPr>
          <w:rFonts w:ascii="Verdana" w:hAnsi="Verdana" w:cs="Arial"/>
        </w:rPr>
        <w:t xml:space="preserve"> se encontró que,</w:t>
      </w:r>
      <w:r w:rsidR="00AE55A4">
        <w:rPr>
          <w:rFonts w:ascii="Verdana" w:hAnsi="Verdana" w:cs="Arial"/>
        </w:rPr>
        <w:t xml:space="preserve"> </w:t>
      </w:r>
      <w:r w:rsidR="00E521AF" w:rsidRPr="00277432">
        <w:rPr>
          <w:rFonts w:ascii="Verdana" w:hAnsi="Verdana" w:cs="Arial"/>
        </w:rPr>
        <w:t>el 90</w:t>
      </w:r>
      <w:r w:rsidR="001E54B6" w:rsidRPr="00277432">
        <w:rPr>
          <w:rFonts w:ascii="Verdana" w:hAnsi="Verdana" w:cs="Arial"/>
        </w:rPr>
        <w:t>,</w:t>
      </w:r>
      <w:r w:rsidR="0083005F" w:rsidRPr="00277432">
        <w:rPr>
          <w:rFonts w:ascii="Verdana" w:hAnsi="Verdana" w:cs="Arial"/>
        </w:rPr>
        <w:t>6</w:t>
      </w:r>
      <w:r w:rsidR="00494176">
        <w:rPr>
          <w:rFonts w:ascii="Verdana" w:hAnsi="Verdana" w:cs="Arial"/>
        </w:rPr>
        <w:t xml:space="preserve"> </w:t>
      </w:r>
      <w:r w:rsidR="0083005F" w:rsidRPr="00277432">
        <w:rPr>
          <w:rFonts w:ascii="Verdana" w:hAnsi="Verdana" w:cs="Arial"/>
        </w:rPr>
        <w:t>%</w:t>
      </w:r>
      <w:r w:rsidR="00AE55A4">
        <w:rPr>
          <w:rFonts w:ascii="Verdana" w:hAnsi="Verdana" w:cs="Arial"/>
        </w:rPr>
        <w:t xml:space="preserve"> </w:t>
      </w:r>
      <w:r w:rsidR="008C7E8D" w:rsidRPr="00277432">
        <w:rPr>
          <w:rFonts w:ascii="Verdana" w:hAnsi="Verdana" w:cs="Arial"/>
        </w:rPr>
        <w:t>de las estudiantes</w:t>
      </w:r>
      <w:r w:rsidR="0083005F" w:rsidRPr="00277432">
        <w:rPr>
          <w:rFonts w:ascii="Verdana" w:hAnsi="Verdana" w:cs="Arial"/>
        </w:rPr>
        <w:t xml:space="preserve"> eran</w:t>
      </w:r>
      <w:r w:rsidR="00712EE0" w:rsidRPr="00277432">
        <w:rPr>
          <w:rFonts w:ascii="Verdana" w:hAnsi="Verdana" w:cs="Arial"/>
        </w:rPr>
        <w:t xml:space="preserve"> solteras y el</w:t>
      </w:r>
      <w:r w:rsidR="00F94C6A" w:rsidRPr="00277432">
        <w:rPr>
          <w:rFonts w:ascii="Verdana" w:hAnsi="Verdana" w:cs="Arial"/>
          <w:color w:val="000000"/>
          <w:lang w:val="es-CO" w:eastAsia="es-CO"/>
        </w:rPr>
        <w:t xml:space="preserve"> régimen de afiliación en salud al cual pertenecían la mayoría</w:t>
      </w:r>
      <w:r w:rsidR="008D48D0" w:rsidRPr="00277432">
        <w:rPr>
          <w:rFonts w:ascii="Verdana" w:hAnsi="Verdana" w:cs="Arial"/>
          <w:color w:val="000000"/>
          <w:lang w:val="es-CO" w:eastAsia="es-CO"/>
        </w:rPr>
        <w:t xml:space="preserve"> de ellas correspondía</w:t>
      </w:r>
      <w:r w:rsidR="00F94C6A" w:rsidRPr="00277432">
        <w:rPr>
          <w:rFonts w:ascii="Verdana" w:hAnsi="Verdana" w:cs="Arial"/>
          <w:color w:val="000000"/>
          <w:lang w:val="es-CO" w:eastAsia="es-CO"/>
        </w:rPr>
        <w:t xml:space="preserve"> al régimen contributivo </w:t>
      </w:r>
      <w:r w:rsidR="00740B66" w:rsidRPr="00277432">
        <w:rPr>
          <w:rFonts w:ascii="Verdana" w:hAnsi="Verdana" w:cs="Arial"/>
          <w:color w:val="000000"/>
          <w:lang w:val="es-CO" w:eastAsia="es-CO"/>
        </w:rPr>
        <w:t xml:space="preserve">con un </w:t>
      </w:r>
      <w:r w:rsidR="00CF6348">
        <w:rPr>
          <w:rFonts w:ascii="Verdana" w:hAnsi="Verdana" w:cs="Arial"/>
        </w:rPr>
        <w:t>73,</w:t>
      </w:r>
      <w:r w:rsidR="00740B66" w:rsidRPr="00277432">
        <w:rPr>
          <w:rFonts w:ascii="Verdana" w:hAnsi="Verdana" w:cs="Arial"/>
        </w:rPr>
        <w:t>9</w:t>
      </w:r>
      <w:r w:rsidR="00494176">
        <w:rPr>
          <w:rFonts w:ascii="Verdana" w:hAnsi="Verdana" w:cs="Arial"/>
        </w:rPr>
        <w:t xml:space="preserve"> </w:t>
      </w:r>
      <w:r w:rsidR="00740B66" w:rsidRPr="00277432">
        <w:rPr>
          <w:rFonts w:ascii="Verdana" w:hAnsi="Verdana" w:cs="Arial"/>
        </w:rPr>
        <w:t xml:space="preserve">%. </w:t>
      </w:r>
    </w:p>
    <w:p w:rsidR="00F25F7C" w:rsidRPr="00277432" w:rsidRDefault="008C7E8D" w:rsidP="00712EE0">
      <w:pPr>
        <w:spacing w:line="360" w:lineRule="auto"/>
        <w:jc w:val="both"/>
        <w:rPr>
          <w:rFonts w:ascii="Verdana" w:hAnsi="Verdana" w:cs="Arial"/>
          <w:color w:val="000000"/>
          <w:lang w:val="es-CO" w:eastAsia="es-CO"/>
        </w:rPr>
      </w:pPr>
      <w:r w:rsidRPr="00277432">
        <w:rPr>
          <w:rFonts w:ascii="Verdana" w:hAnsi="Verdana" w:cs="Arial"/>
          <w:color w:val="000000"/>
          <w:lang w:val="es-CO" w:eastAsia="es-CO"/>
        </w:rPr>
        <w:t>Con respecto</w:t>
      </w:r>
      <w:r w:rsidR="00712EE0" w:rsidRPr="00277432">
        <w:rPr>
          <w:rFonts w:ascii="Verdana" w:hAnsi="Verdana" w:cs="Arial"/>
          <w:color w:val="000000"/>
          <w:lang w:val="es-CO" w:eastAsia="es-CO"/>
        </w:rPr>
        <w:t xml:space="preserve"> a la distribución de la muestra por área de conocimiento, se encontró que la mayor</w:t>
      </w:r>
      <w:r w:rsidRPr="00277432">
        <w:rPr>
          <w:rFonts w:ascii="Verdana" w:hAnsi="Verdana" w:cs="Arial"/>
          <w:color w:val="000000"/>
          <w:lang w:val="es-CO" w:eastAsia="es-CO"/>
        </w:rPr>
        <w:t xml:space="preserve"> parte </w:t>
      </w:r>
      <w:r w:rsidR="00712EE0" w:rsidRPr="00277432">
        <w:rPr>
          <w:rFonts w:ascii="Verdana" w:hAnsi="Verdana" w:cs="Arial"/>
          <w:color w:val="000000"/>
          <w:lang w:val="es-CO" w:eastAsia="es-CO"/>
        </w:rPr>
        <w:t>del grupo</w:t>
      </w:r>
      <w:r w:rsidRPr="00277432">
        <w:rPr>
          <w:rFonts w:ascii="Verdana" w:hAnsi="Verdana" w:cs="Arial"/>
          <w:color w:val="000000"/>
          <w:lang w:val="es-CO" w:eastAsia="es-CO"/>
        </w:rPr>
        <w:t xml:space="preserve"> estuvo constituido</w:t>
      </w:r>
      <w:r w:rsidR="00712EE0" w:rsidRPr="00277432">
        <w:rPr>
          <w:rFonts w:ascii="Verdana" w:hAnsi="Verdana" w:cs="Arial"/>
          <w:color w:val="000000"/>
          <w:lang w:val="es-CO" w:eastAsia="es-CO"/>
        </w:rPr>
        <w:t xml:space="preserve"> por estudiantes que cursaban estudios relacionados con las ciencias de la salud. </w:t>
      </w:r>
    </w:p>
    <w:p w:rsidR="00712EE0" w:rsidRPr="00277432" w:rsidRDefault="00712EE0" w:rsidP="00712EE0">
      <w:pPr>
        <w:spacing w:line="360" w:lineRule="auto"/>
        <w:jc w:val="both"/>
        <w:rPr>
          <w:rFonts w:ascii="Verdana" w:hAnsi="Verdana" w:cs="Arial"/>
          <w:color w:val="000000"/>
          <w:lang w:val="es-CO" w:eastAsia="es-CO"/>
        </w:rPr>
      </w:pPr>
      <w:r w:rsidRPr="00277432">
        <w:rPr>
          <w:rFonts w:ascii="Verdana" w:hAnsi="Verdana" w:cs="Arial"/>
          <w:color w:val="000000"/>
          <w:lang w:val="es-CO" w:eastAsia="es-CO"/>
        </w:rPr>
        <w:t>La distribución de la muestra por área de conocimiento y por programa académico se muestra en la tabla 1.</w:t>
      </w:r>
    </w:p>
    <w:p w:rsidR="00DE0E50" w:rsidRPr="00277432" w:rsidRDefault="00DE0E50" w:rsidP="00DE0E50">
      <w:pPr>
        <w:pStyle w:val="Default"/>
        <w:spacing w:line="360" w:lineRule="auto"/>
        <w:jc w:val="both"/>
        <w:rPr>
          <w:rFonts w:ascii="Verdana" w:hAnsi="Verdana"/>
        </w:rPr>
      </w:pPr>
    </w:p>
    <w:p w:rsidR="00DE0E50" w:rsidRPr="00277432" w:rsidRDefault="00DE0E50" w:rsidP="00A01252">
      <w:pPr>
        <w:pStyle w:val="Default"/>
        <w:jc w:val="both"/>
        <w:rPr>
          <w:rFonts w:ascii="Verdana" w:hAnsi="Verdana"/>
          <w:b/>
          <w:sz w:val="20"/>
          <w:szCs w:val="20"/>
        </w:rPr>
      </w:pPr>
      <w:r w:rsidRPr="00277432">
        <w:rPr>
          <w:rFonts w:ascii="Verdana" w:hAnsi="Verdana"/>
          <w:b/>
          <w:sz w:val="20"/>
          <w:szCs w:val="20"/>
        </w:rPr>
        <w:t>Tabla 1.</w:t>
      </w:r>
      <w:r w:rsidRPr="00494176">
        <w:rPr>
          <w:rFonts w:ascii="Verdana" w:hAnsi="Verdana"/>
          <w:b/>
          <w:color w:val="auto"/>
          <w:sz w:val="20"/>
          <w:szCs w:val="20"/>
        </w:rPr>
        <w:t xml:space="preserve"> </w:t>
      </w:r>
      <w:r w:rsidRPr="00494176">
        <w:rPr>
          <w:rFonts w:ascii="Verdana" w:hAnsi="Verdana"/>
          <w:color w:val="auto"/>
          <w:sz w:val="20"/>
          <w:szCs w:val="20"/>
        </w:rPr>
        <w:t xml:space="preserve">Distribución de </w:t>
      </w:r>
      <w:r w:rsidR="00494176" w:rsidRPr="00494176">
        <w:rPr>
          <w:rFonts w:ascii="Verdana" w:hAnsi="Verdana"/>
          <w:color w:val="auto"/>
          <w:sz w:val="20"/>
          <w:szCs w:val="20"/>
        </w:rPr>
        <w:t>estudiantes según</w:t>
      </w:r>
      <w:r w:rsidRPr="00494176">
        <w:rPr>
          <w:rFonts w:ascii="Verdana" w:hAnsi="Verdana"/>
          <w:color w:val="auto"/>
          <w:sz w:val="20"/>
          <w:szCs w:val="20"/>
        </w:rPr>
        <w:t xml:space="preserve"> programa académi</w:t>
      </w:r>
      <w:r w:rsidR="00494176" w:rsidRPr="00494176">
        <w:rPr>
          <w:rFonts w:ascii="Verdana" w:hAnsi="Verdana"/>
          <w:color w:val="auto"/>
          <w:sz w:val="20"/>
          <w:szCs w:val="20"/>
        </w:rPr>
        <w:t>co de pregrado</w:t>
      </w:r>
    </w:p>
    <w:p w:rsidR="00DE0E50" w:rsidRPr="00277432" w:rsidRDefault="00DE0E50" w:rsidP="00A01252">
      <w:pPr>
        <w:pStyle w:val="Default"/>
        <w:jc w:val="both"/>
        <w:rPr>
          <w:rFonts w:ascii="Verdana" w:hAnsi="Verdana"/>
          <w:b/>
          <w:sz w:val="20"/>
          <w:szCs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2774"/>
        <w:gridCol w:w="1517"/>
        <w:gridCol w:w="1561"/>
      </w:tblGrid>
      <w:tr w:rsidR="002F6711" w:rsidRPr="00277432" w:rsidTr="009F76EA">
        <w:trPr>
          <w:trHeight w:val="315"/>
          <w:jc w:val="center"/>
        </w:trPr>
        <w:tc>
          <w:tcPr>
            <w:tcW w:w="2774" w:type="dxa"/>
            <w:shd w:val="clear" w:color="auto" w:fill="D9D9D9"/>
          </w:tcPr>
          <w:p w:rsidR="00DE0E50" w:rsidRPr="009F76EA" w:rsidRDefault="00DE0E50" w:rsidP="009F76EA">
            <w:pPr>
              <w:jc w:val="center"/>
              <w:rPr>
                <w:rFonts w:ascii="Verdana" w:hAnsi="Verdana" w:cs="Arial"/>
                <w:b/>
                <w:bCs/>
                <w:sz w:val="20"/>
                <w:szCs w:val="20"/>
                <w:lang w:eastAsia="es-CO"/>
              </w:rPr>
            </w:pPr>
            <w:r w:rsidRPr="009F76EA">
              <w:rPr>
                <w:rFonts w:ascii="Verdana" w:hAnsi="Verdana" w:cs="Arial"/>
                <w:b/>
                <w:bCs/>
                <w:sz w:val="20"/>
                <w:szCs w:val="20"/>
                <w:lang w:eastAsia="es-CO"/>
              </w:rPr>
              <w:t>Área del Conocimiento</w:t>
            </w:r>
          </w:p>
        </w:tc>
        <w:tc>
          <w:tcPr>
            <w:tcW w:w="2774" w:type="dxa"/>
            <w:shd w:val="clear" w:color="auto" w:fill="D9D9D9"/>
            <w:hideMark/>
          </w:tcPr>
          <w:p w:rsidR="00DE0E50" w:rsidRPr="009F76EA" w:rsidRDefault="00DE0E50" w:rsidP="009F76EA">
            <w:pPr>
              <w:jc w:val="center"/>
              <w:rPr>
                <w:rFonts w:ascii="Verdana" w:hAnsi="Verdana" w:cs="Arial"/>
                <w:b/>
                <w:bCs/>
                <w:sz w:val="20"/>
                <w:szCs w:val="20"/>
                <w:lang w:eastAsia="es-CO"/>
              </w:rPr>
            </w:pPr>
            <w:r w:rsidRPr="009F76EA">
              <w:rPr>
                <w:rFonts w:ascii="Verdana" w:hAnsi="Verdana" w:cs="Arial"/>
                <w:b/>
                <w:bCs/>
                <w:sz w:val="20"/>
                <w:szCs w:val="20"/>
                <w:lang w:eastAsia="es-CO"/>
              </w:rPr>
              <w:t> Programa de Pregrado</w:t>
            </w:r>
          </w:p>
        </w:tc>
        <w:tc>
          <w:tcPr>
            <w:tcW w:w="1517" w:type="dxa"/>
            <w:shd w:val="clear" w:color="auto" w:fill="D9D9D9"/>
            <w:hideMark/>
          </w:tcPr>
          <w:p w:rsidR="00DE0E50" w:rsidRPr="009F76EA" w:rsidRDefault="00DE0E50" w:rsidP="009F76EA">
            <w:pPr>
              <w:jc w:val="center"/>
              <w:rPr>
                <w:rFonts w:ascii="Verdana" w:hAnsi="Verdana" w:cs="Arial"/>
                <w:b/>
                <w:bCs/>
                <w:sz w:val="20"/>
                <w:szCs w:val="20"/>
                <w:lang w:eastAsia="es-CO"/>
              </w:rPr>
            </w:pPr>
            <w:r w:rsidRPr="009F76EA">
              <w:rPr>
                <w:rFonts w:ascii="Verdana" w:hAnsi="Verdana" w:cs="Arial"/>
                <w:b/>
                <w:bCs/>
                <w:sz w:val="20"/>
                <w:szCs w:val="20"/>
                <w:lang w:eastAsia="es-CO"/>
              </w:rPr>
              <w:t>Frecuencia</w:t>
            </w:r>
          </w:p>
        </w:tc>
        <w:tc>
          <w:tcPr>
            <w:tcW w:w="1561" w:type="dxa"/>
            <w:shd w:val="clear" w:color="auto" w:fill="D9D9D9"/>
            <w:hideMark/>
          </w:tcPr>
          <w:p w:rsidR="00DE0E50" w:rsidRPr="009F76EA" w:rsidRDefault="00DE0E50" w:rsidP="009F76EA">
            <w:pPr>
              <w:jc w:val="center"/>
              <w:rPr>
                <w:rFonts w:ascii="Verdana" w:hAnsi="Verdana" w:cs="Arial"/>
                <w:b/>
                <w:bCs/>
                <w:sz w:val="20"/>
                <w:szCs w:val="20"/>
                <w:lang w:eastAsia="es-CO"/>
              </w:rPr>
            </w:pPr>
            <w:r w:rsidRPr="009F76EA">
              <w:rPr>
                <w:rFonts w:ascii="Verdana" w:hAnsi="Verdana" w:cs="Arial"/>
                <w:b/>
                <w:bCs/>
                <w:sz w:val="20"/>
                <w:szCs w:val="20"/>
                <w:lang w:eastAsia="es-CO"/>
              </w:rPr>
              <w:t>Porcentaje</w:t>
            </w:r>
          </w:p>
        </w:tc>
      </w:tr>
      <w:tr w:rsidR="000051EE" w:rsidRPr="00277432" w:rsidTr="000051EE">
        <w:trPr>
          <w:trHeight w:val="272"/>
          <w:jc w:val="center"/>
        </w:trPr>
        <w:tc>
          <w:tcPr>
            <w:tcW w:w="2774" w:type="dxa"/>
            <w:vMerge w:val="restart"/>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Ciencias de la Salud</w:t>
            </w:r>
          </w:p>
        </w:tc>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Enfermería.</w:t>
            </w:r>
          </w:p>
        </w:tc>
        <w:tc>
          <w:tcPr>
            <w:tcW w:w="1517"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289</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42,3</w:t>
            </w:r>
          </w:p>
        </w:tc>
      </w:tr>
      <w:tr w:rsidR="000051EE" w:rsidRPr="00277432" w:rsidTr="000051EE">
        <w:trPr>
          <w:trHeight w:val="272"/>
          <w:jc w:val="center"/>
        </w:trPr>
        <w:tc>
          <w:tcPr>
            <w:tcW w:w="2774" w:type="dxa"/>
            <w:vMerge/>
            <w:vAlign w:val="center"/>
          </w:tcPr>
          <w:p w:rsidR="00DE0E50" w:rsidRPr="009F76EA" w:rsidRDefault="00DE0E50" w:rsidP="000051EE">
            <w:pPr>
              <w:rPr>
                <w:rFonts w:ascii="Verdana" w:hAnsi="Verdana" w:cs="Arial"/>
                <w:bCs/>
                <w:color w:val="000000"/>
                <w:sz w:val="20"/>
                <w:szCs w:val="20"/>
                <w:lang w:eastAsia="es-CO"/>
              </w:rPr>
            </w:pPr>
          </w:p>
        </w:tc>
        <w:tc>
          <w:tcPr>
            <w:tcW w:w="2774" w:type="dxa"/>
            <w:vAlign w:val="center"/>
            <w:hideMark/>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Bacteriología.</w:t>
            </w:r>
          </w:p>
        </w:tc>
        <w:tc>
          <w:tcPr>
            <w:tcW w:w="1517" w:type="dxa"/>
            <w:hideMark/>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167</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24,5</w:t>
            </w:r>
          </w:p>
        </w:tc>
      </w:tr>
      <w:tr w:rsidR="000051EE" w:rsidRPr="00277432" w:rsidTr="000051EE">
        <w:trPr>
          <w:trHeight w:val="300"/>
          <w:jc w:val="center"/>
        </w:trPr>
        <w:tc>
          <w:tcPr>
            <w:tcW w:w="2774" w:type="dxa"/>
            <w:vMerge w:val="restart"/>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Ingenierías, arquitectura, urbanismo y afines.</w:t>
            </w:r>
          </w:p>
        </w:tc>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Arquitectura.</w:t>
            </w:r>
          </w:p>
        </w:tc>
        <w:tc>
          <w:tcPr>
            <w:tcW w:w="1517"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63</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9,2</w:t>
            </w:r>
          </w:p>
        </w:tc>
      </w:tr>
      <w:tr w:rsidR="000051EE" w:rsidRPr="00277432" w:rsidTr="000051EE">
        <w:trPr>
          <w:trHeight w:val="300"/>
          <w:jc w:val="center"/>
        </w:trPr>
        <w:tc>
          <w:tcPr>
            <w:tcW w:w="2774" w:type="dxa"/>
            <w:vMerge/>
            <w:vAlign w:val="center"/>
          </w:tcPr>
          <w:p w:rsidR="00DE0E50" w:rsidRPr="009F76EA" w:rsidRDefault="00DE0E50" w:rsidP="000051EE">
            <w:pPr>
              <w:rPr>
                <w:rFonts w:ascii="Verdana" w:hAnsi="Verdana" w:cs="Arial"/>
                <w:bCs/>
                <w:color w:val="000000"/>
                <w:sz w:val="20"/>
                <w:szCs w:val="20"/>
                <w:lang w:eastAsia="es-CO"/>
              </w:rPr>
            </w:pPr>
          </w:p>
        </w:tc>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Ingeniería Ambiental.</w:t>
            </w:r>
          </w:p>
        </w:tc>
        <w:tc>
          <w:tcPr>
            <w:tcW w:w="1517"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63</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9,2</w:t>
            </w:r>
          </w:p>
        </w:tc>
      </w:tr>
      <w:tr w:rsidR="000051EE" w:rsidRPr="00277432" w:rsidTr="000051EE">
        <w:trPr>
          <w:trHeight w:val="300"/>
          <w:jc w:val="center"/>
        </w:trPr>
        <w:tc>
          <w:tcPr>
            <w:tcW w:w="2774" w:type="dxa"/>
            <w:vMerge/>
            <w:vAlign w:val="center"/>
          </w:tcPr>
          <w:p w:rsidR="00DE0E50" w:rsidRPr="009F76EA" w:rsidRDefault="00DE0E50" w:rsidP="000051EE">
            <w:pPr>
              <w:rPr>
                <w:rFonts w:ascii="Verdana" w:hAnsi="Verdana" w:cs="Arial"/>
                <w:bCs/>
                <w:color w:val="000000"/>
                <w:sz w:val="20"/>
                <w:szCs w:val="20"/>
                <w:lang w:eastAsia="es-CO"/>
              </w:rPr>
            </w:pPr>
          </w:p>
        </w:tc>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Ingeniería Industrial.</w:t>
            </w:r>
          </w:p>
        </w:tc>
        <w:tc>
          <w:tcPr>
            <w:tcW w:w="1517"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22</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3,2</w:t>
            </w:r>
          </w:p>
        </w:tc>
      </w:tr>
      <w:tr w:rsidR="000051EE" w:rsidRPr="00277432" w:rsidTr="000051EE">
        <w:trPr>
          <w:trHeight w:val="511"/>
          <w:jc w:val="center"/>
        </w:trPr>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lastRenderedPageBreak/>
              <w:t>Ciencias sociales y humanas.</w:t>
            </w:r>
          </w:p>
        </w:tc>
        <w:tc>
          <w:tcPr>
            <w:tcW w:w="2774" w:type="dxa"/>
            <w:vAlign w:val="center"/>
            <w:hideMark/>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Publicidad.</w:t>
            </w:r>
          </w:p>
        </w:tc>
        <w:tc>
          <w:tcPr>
            <w:tcW w:w="1517" w:type="dxa"/>
            <w:hideMark/>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54</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7,9</w:t>
            </w:r>
          </w:p>
        </w:tc>
      </w:tr>
      <w:tr w:rsidR="000051EE" w:rsidRPr="00277432" w:rsidTr="000051EE">
        <w:trPr>
          <w:trHeight w:val="220"/>
          <w:jc w:val="center"/>
        </w:trPr>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Economía, Administración, contaduría y afines.</w:t>
            </w:r>
          </w:p>
        </w:tc>
        <w:tc>
          <w:tcPr>
            <w:tcW w:w="2774" w:type="dxa"/>
            <w:vAlign w:val="center"/>
          </w:tcPr>
          <w:p w:rsidR="00DE0E50" w:rsidRPr="009F76EA" w:rsidRDefault="00DE0E50" w:rsidP="000051EE">
            <w:pPr>
              <w:rPr>
                <w:rFonts w:ascii="Verdana" w:hAnsi="Verdana" w:cs="Arial"/>
                <w:bCs/>
                <w:color w:val="000000"/>
                <w:sz w:val="20"/>
                <w:szCs w:val="20"/>
                <w:lang w:eastAsia="es-CO"/>
              </w:rPr>
            </w:pPr>
            <w:r w:rsidRPr="009F76EA">
              <w:rPr>
                <w:rFonts w:ascii="Verdana" w:hAnsi="Verdana" w:cs="Arial"/>
                <w:bCs/>
                <w:color w:val="000000"/>
                <w:sz w:val="20"/>
                <w:szCs w:val="20"/>
                <w:lang w:eastAsia="es-CO"/>
              </w:rPr>
              <w:t>Administración Turística.</w:t>
            </w:r>
          </w:p>
        </w:tc>
        <w:tc>
          <w:tcPr>
            <w:tcW w:w="1517"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25</w:t>
            </w:r>
          </w:p>
        </w:tc>
        <w:tc>
          <w:tcPr>
            <w:tcW w:w="1561" w:type="dxa"/>
          </w:tcPr>
          <w:p w:rsidR="00DE0E50" w:rsidRPr="009F76EA" w:rsidRDefault="00DE0E50" w:rsidP="009F76EA">
            <w:pPr>
              <w:jc w:val="center"/>
              <w:rPr>
                <w:rFonts w:ascii="Verdana" w:hAnsi="Verdana" w:cs="Arial"/>
                <w:color w:val="000000"/>
                <w:sz w:val="20"/>
                <w:szCs w:val="20"/>
                <w:lang w:eastAsia="es-CO"/>
              </w:rPr>
            </w:pPr>
            <w:r w:rsidRPr="009F76EA">
              <w:rPr>
                <w:rFonts w:ascii="Verdana" w:hAnsi="Verdana" w:cs="Arial"/>
                <w:color w:val="000000"/>
                <w:sz w:val="20"/>
                <w:szCs w:val="20"/>
                <w:lang w:eastAsia="es-CO"/>
              </w:rPr>
              <w:t>3,7</w:t>
            </w:r>
          </w:p>
        </w:tc>
      </w:tr>
      <w:tr w:rsidR="00DE0E50" w:rsidRPr="00277432" w:rsidTr="009F76EA">
        <w:trPr>
          <w:trHeight w:val="315"/>
          <w:jc w:val="center"/>
        </w:trPr>
        <w:tc>
          <w:tcPr>
            <w:tcW w:w="5548" w:type="dxa"/>
            <w:gridSpan w:val="2"/>
          </w:tcPr>
          <w:p w:rsidR="00DE0E50" w:rsidRPr="009F76EA" w:rsidRDefault="00DE0E50" w:rsidP="009F76EA">
            <w:pPr>
              <w:jc w:val="right"/>
              <w:rPr>
                <w:rFonts w:ascii="Verdana" w:hAnsi="Verdana" w:cs="Arial"/>
                <w:b/>
                <w:bCs/>
                <w:color w:val="000000"/>
                <w:sz w:val="20"/>
                <w:szCs w:val="20"/>
                <w:lang w:eastAsia="es-CO"/>
              </w:rPr>
            </w:pPr>
            <w:r w:rsidRPr="009F76EA">
              <w:rPr>
                <w:rFonts w:ascii="Verdana" w:hAnsi="Verdana" w:cs="Arial"/>
                <w:b/>
                <w:bCs/>
                <w:color w:val="000000"/>
                <w:sz w:val="20"/>
                <w:szCs w:val="20"/>
                <w:lang w:eastAsia="es-CO"/>
              </w:rPr>
              <w:t>Total</w:t>
            </w:r>
          </w:p>
        </w:tc>
        <w:tc>
          <w:tcPr>
            <w:tcW w:w="1517" w:type="dxa"/>
            <w:hideMark/>
          </w:tcPr>
          <w:p w:rsidR="00DE0E50" w:rsidRPr="009F76EA" w:rsidRDefault="00DE0E50" w:rsidP="009F76EA">
            <w:pPr>
              <w:jc w:val="center"/>
              <w:rPr>
                <w:rFonts w:ascii="Verdana" w:hAnsi="Verdana" w:cs="Arial"/>
                <w:b/>
                <w:color w:val="000000"/>
                <w:sz w:val="20"/>
                <w:szCs w:val="20"/>
                <w:lang w:eastAsia="es-CO"/>
              </w:rPr>
            </w:pPr>
            <w:r w:rsidRPr="009F76EA">
              <w:rPr>
                <w:rFonts w:ascii="Verdana" w:hAnsi="Verdana" w:cs="Arial"/>
                <w:b/>
                <w:color w:val="000000"/>
                <w:sz w:val="20"/>
                <w:szCs w:val="20"/>
                <w:lang w:eastAsia="es-CO"/>
              </w:rPr>
              <w:t>683</w:t>
            </w:r>
          </w:p>
        </w:tc>
        <w:tc>
          <w:tcPr>
            <w:tcW w:w="1561" w:type="dxa"/>
            <w:hideMark/>
          </w:tcPr>
          <w:p w:rsidR="00DE0E50" w:rsidRPr="009F76EA" w:rsidRDefault="00DE0E50" w:rsidP="009F76EA">
            <w:pPr>
              <w:jc w:val="center"/>
              <w:rPr>
                <w:rFonts w:ascii="Verdana" w:hAnsi="Verdana" w:cs="Arial"/>
                <w:b/>
                <w:color w:val="000000"/>
                <w:sz w:val="20"/>
                <w:szCs w:val="20"/>
                <w:lang w:eastAsia="es-CO"/>
              </w:rPr>
            </w:pPr>
            <w:r w:rsidRPr="009F76EA">
              <w:rPr>
                <w:rFonts w:ascii="Verdana" w:hAnsi="Verdana" w:cs="Arial"/>
                <w:b/>
                <w:color w:val="000000"/>
                <w:sz w:val="20"/>
                <w:szCs w:val="20"/>
                <w:lang w:eastAsia="es-CO"/>
              </w:rPr>
              <w:t>100</w:t>
            </w:r>
          </w:p>
        </w:tc>
      </w:tr>
    </w:tbl>
    <w:p w:rsidR="00B02CFD" w:rsidRPr="00277432" w:rsidRDefault="00B02CFD" w:rsidP="00E521AF">
      <w:pPr>
        <w:spacing w:line="360" w:lineRule="auto"/>
        <w:jc w:val="both"/>
        <w:rPr>
          <w:rFonts w:cs="Arial"/>
          <w:b/>
        </w:rPr>
      </w:pPr>
    </w:p>
    <w:p w:rsidR="00B820B9" w:rsidRPr="00277432" w:rsidRDefault="00B820B9" w:rsidP="00B820B9">
      <w:pPr>
        <w:spacing w:line="360" w:lineRule="auto"/>
        <w:jc w:val="both"/>
        <w:rPr>
          <w:rFonts w:ascii="Verdana" w:hAnsi="Verdana" w:cs="Arial"/>
          <w:b/>
        </w:rPr>
      </w:pPr>
      <w:r w:rsidRPr="00277432">
        <w:rPr>
          <w:rFonts w:ascii="Verdana" w:hAnsi="Verdana" w:cs="Arial"/>
          <w:b/>
        </w:rPr>
        <w:t xml:space="preserve">Conocimientos frente a la </w:t>
      </w:r>
      <w:r w:rsidR="00A874EF" w:rsidRPr="00277432">
        <w:rPr>
          <w:rFonts w:ascii="Verdana" w:hAnsi="Verdana" w:cs="Arial"/>
          <w:b/>
        </w:rPr>
        <w:t xml:space="preserve">prueba de </w:t>
      </w:r>
      <w:r w:rsidRPr="00277432">
        <w:rPr>
          <w:rFonts w:ascii="Verdana" w:hAnsi="Verdana" w:cs="Arial"/>
          <w:b/>
        </w:rPr>
        <w:t>citología vaginal</w:t>
      </w:r>
    </w:p>
    <w:p w:rsidR="00BD1505" w:rsidRPr="00277432" w:rsidRDefault="00BD1505" w:rsidP="00BD1505">
      <w:pPr>
        <w:spacing w:line="360" w:lineRule="auto"/>
        <w:jc w:val="both"/>
        <w:rPr>
          <w:rFonts w:ascii="Verdana" w:hAnsi="Verdana" w:cs="Arial"/>
        </w:rPr>
      </w:pPr>
      <w:r w:rsidRPr="00277432">
        <w:rPr>
          <w:rFonts w:ascii="Verdana" w:hAnsi="Verdana" w:cs="Arial"/>
        </w:rPr>
        <w:t xml:space="preserve">Las respuestas realizadas frente al conocimiento </w:t>
      </w:r>
      <w:r w:rsidR="005F0EE0" w:rsidRPr="00277432">
        <w:rPr>
          <w:rFonts w:ascii="Verdana" w:hAnsi="Verdana" w:cs="Arial"/>
        </w:rPr>
        <w:t>demuestran que el 95</w:t>
      </w:r>
      <w:r w:rsidR="0094667C">
        <w:rPr>
          <w:rFonts w:ascii="Verdana" w:hAnsi="Verdana" w:cs="Arial"/>
        </w:rPr>
        <w:t xml:space="preserve"> </w:t>
      </w:r>
      <w:r w:rsidR="005F0EE0" w:rsidRPr="00277432">
        <w:rPr>
          <w:rFonts w:ascii="Verdana" w:hAnsi="Verdana" w:cs="Arial"/>
        </w:rPr>
        <w:t>% de las estudiantes sab</w:t>
      </w:r>
      <w:r w:rsidR="00EA090B" w:rsidRPr="00277432">
        <w:rPr>
          <w:rFonts w:ascii="Verdana" w:hAnsi="Verdana" w:cs="Arial"/>
        </w:rPr>
        <w:t>ían</w:t>
      </w:r>
      <w:r w:rsidR="005F0EE0" w:rsidRPr="00277432">
        <w:rPr>
          <w:rFonts w:ascii="Verdana" w:hAnsi="Verdana" w:cs="Arial"/>
        </w:rPr>
        <w:t xml:space="preserve"> que la prueba de la citología vaginal es un examen que se realiza a nivel del cuello uterino; sin embargo, solo un 57</w:t>
      </w:r>
      <w:r w:rsidR="0094667C">
        <w:rPr>
          <w:rFonts w:ascii="Verdana" w:hAnsi="Verdana" w:cs="Arial"/>
        </w:rPr>
        <w:t xml:space="preserve"> </w:t>
      </w:r>
      <w:r w:rsidR="00EA090B" w:rsidRPr="00277432">
        <w:rPr>
          <w:rFonts w:ascii="Verdana" w:hAnsi="Verdana" w:cs="Arial"/>
        </w:rPr>
        <w:t>% tenía</w:t>
      </w:r>
      <w:r w:rsidRPr="00277432">
        <w:rPr>
          <w:rFonts w:ascii="Verdana" w:hAnsi="Verdana" w:cs="Arial"/>
        </w:rPr>
        <w:t xml:space="preserve"> claridad en que es</w:t>
      </w:r>
      <w:r w:rsidR="00A85D68" w:rsidRPr="00277432">
        <w:rPr>
          <w:rFonts w:ascii="Verdana" w:hAnsi="Verdana" w:cs="Arial"/>
        </w:rPr>
        <w:t>te examen se toma</w:t>
      </w:r>
      <w:r w:rsidR="009D32EF" w:rsidRPr="00277432">
        <w:rPr>
          <w:rFonts w:ascii="Verdana" w:hAnsi="Verdana" w:cs="Arial"/>
        </w:rPr>
        <w:t xml:space="preserve"> para detectar el cáncer de cér</w:t>
      </w:r>
      <w:r w:rsidR="005F0EE0" w:rsidRPr="00277432">
        <w:rPr>
          <w:rFonts w:ascii="Verdana" w:hAnsi="Verdana" w:cs="Arial"/>
        </w:rPr>
        <w:t>vix.</w:t>
      </w:r>
    </w:p>
    <w:p w:rsidR="00405122" w:rsidRPr="00277432" w:rsidRDefault="00405122" w:rsidP="00BD1505">
      <w:pPr>
        <w:spacing w:line="360" w:lineRule="auto"/>
        <w:jc w:val="both"/>
        <w:rPr>
          <w:rFonts w:ascii="Verdana" w:hAnsi="Verdana" w:cs="Arial"/>
        </w:rPr>
      </w:pPr>
      <w:r w:rsidRPr="00277432">
        <w:rPr>
          <w:rFonts w:ascii="Verdana" w:hAnsi="Verdana" w:cs="Arial"/>
        </w:rPr>
        <w:t>Con relación a</w:t>
      </w:r>
      <w:r w:rsidR="00EA090B" w:rsidRPr="00277432">
        <w:rPr>
          <w:rFonts w:ascii="Verdana" w:hAnsi="Verdana" w:cs="Arial"/>
        </w:rPr>
        <w:t xml:space="preserve"> los conocimientos</w:t>
      </w:r>
      <w:r w:rsidRPr="00277432">
        <w:rPr>
          <w:rFonts w:ascii="Verdana" w:hAnsi="Verdana" w:cs="Arial"/>
        </w:rPr>
        <w:t xml:space="preserve"> sobre la periodicidad del examen, se encontró que el 70</w:t>
      </w:r>
      <w:r w:rsidR="0094667C">
        <w:rPr>
          <w:rFonts w:ascii="Verdana" w:hAnsi="Verdana" w:cs="Arial"/>
        </w:rPr>
        <w:t xml:space="preserve"> </w:t>
      </w:r>
      <w:r w:rsidRPr="00277432">
        <w:rPr>
          <w:rFonts w:ascii="Verdana" w:hAnsi="Verdana" w:cs="Arial"/>
        </w:rPr>
        <w:t>% piensa que la prueba se debe realizar cada año.</w:t>
      </w:r>
    </w:p>
    <w:p w:rsidR="00B820B9" w:rsidRPr="00277432" w:rsidRDefault="00B820B9" w:rsidP="00B820B9">
      <w:pPr>
        <w:spacing w:line="360" w:lineRule="auto"/>
        <w:jc w:val="both"/>
        <w:rPr>
          <w:rFonts w:ascii="Verdana" w:hAnsi="Verdana" w:cs="Arial"/>
        </w:rPr>
      </w:pPr>
      <w:r w:rsidRPr="00277432">
        <w:rPr>
          <w:rFonts w:ascii="Verdana" w:hAnsi="Verdana" w:cs="Arial"/>
        </w:rPr>
        <w:t xml:space="preserve">Al realizar análisis de correspondencia múltiple de las variables relacionadas con los conocimientos de la prueba, </w:t>
      </w:r>
      <w:r w:rsidR="00F25F7C" w:rsidRPr="00277432">
        <w:rPr>
          <w:rFonts w:ascii="Verdana" w:hAnsi="Verdana" w:cs="Arial"/>
        </w:rPr>
        <w:t>se pudo evidenciar</w:t>
      </w:r>
      <w:r w:rsidRPr="00277432">
        <w:rPr>
          <w:rFonts w:ascii="Verdana" w:hAnsi="Verdana" w:cs="Arial"/>
        </w:rPr>
        <w:t xml:space="preserve"> que las estudiantes que refirieron haberse practicado este examen alguna vez en su vida, son aquellas que demostraron un mayor conocimiento sobre la prueba, por lo que identificaron el sitio anatómico correcto en el que se realiza y consideraron que se trata de un tamizaje que permite detectar cáncer </w:t>
      </w:r>
      <w:proofErr w:type="spellStart"/>
      <w:r w:rsidRPr="00277432">
        <w:rPr>
          <w:rFonts w:ascii="Verdana" w:hAnsi="Verdana" w:cs="Arial"/>
        </w:rPr>
        <w:t>cervico</w:t>
      </w:r>
      <w:r w:rsidR="00E352D8" w:rsidRPr="00277432">
        <w:rPr>
          <w:rFonts w:ascii="Verdana" w:hAnsi="Verdana" w:cs="Arial"/>
        </w:rPr>
        <w:t>uterino</w:t>
      </w:r>
      <w:proofErr w:type="spellEnd"/>
      <w:r w:rsidR="00E352D8" w:rsidRPr="00277432">
        <w:rPr>
          <w:rFonts w:ascii="Verdana" w:hAnsi="Verdana" w:cs="Arial"/>
        </w:rPr>
        <w:t xml:space="preserve"> (Gráfica 1</w:t>
      </w:r>
      <w:r w:rsidRPr="00277432">
        <w:rPr>
          <w:rFonts w:ascii="Verdana" w:hAnsi="Verdana" w:cs="Arial"/>
        </w:rPr>
        <w:t>).</w:t>
      </w:r>
    </w:p>
    <w:p w:rsidR="00B820B9" w:rsidRPr="00277432" w:rsidRDefault="00B820B9" w:rsidP="00B820B9">
      <w:pPr>
        <w:spacing w:line="360" w:lineRule="auto"/>
        <w:jc w:val="both"/>
        <w:rPr>
          <w:rFonts w:ascii="Verdana" w:hAnsi="Verdana" w:cs="Arial"/>
        </w:rPr>
      </w:pPr>
      <w:r w:rsidRPr="00277432">
        <w:rPr>
          <w:rFonts w:ascii="Verdana" w:hAnsi="Verdana" w:cs="Arial"/>
        </w:rPr>
        <w:t>Por otro lado, al analizar los conocimientos frente a la toma de la citología por programa académico de pregrado, se encontró que las estudiantes de enfermería demuestran más conocimientos frente al tema, con relación a los otros programas (</w:t>
      </w:r>
      <w:r w:rsidR="00E352D8" w:rsidRPr="00277432">
        <w:rPr>
          <w:rFonts w:ascii="Verdana" w:hAnsi="Verdana" w:cs="Arial"/>
        </w:rPr>
        <w:t>Gráfica 2</w:t>
      </w:r>
      <w:r w:rsidRPr="00277432">
        <w:rPr>
          <w:rFonts w:ascii="Verdana" w:hAnsi="Verdana" w:cs="Arial"/>
        </w:rPr>
        <w:t>).</w:t>
      </w:r>
    </w:p>
    <w:p w:rsidR="00B820B9" w:rsidRPr="00277432" w:rsidRDefault="00D11368" w:rsidP="00B820B9">
      <w:pPr>
        <w:spacing w:line="360" w:lineRule="auto"/>
        <w:jc w:val="both"/>
        <w:rPr>
          <w:rFonts w:cs="Arial"/>
        </w:rPr>
      </w:pPr>
      <w:r>
        <w:rPr>
          <w:rFonts w:cs="Arial"/>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i1025" type="#_x0000_t75" style="width:451.5pt;height:270pt;visibility:visible" o:bordertopcolor="black" o:borderleftcolor="black" o:borderbottomcolor="black" o:borderrightcolor="black">
            <v:imagedata r:id="rId6" o:title="Citología Vrs Conocimientos" croptop="1271f" cropbottom="-1f" cropleft="982f"/>
            <w10:bordertop type="single" width="6"/>
            <w10:borderleft type="single" width="6"/>
            <w10:borderbottom type="single" width="6"/>
            <w10:borderright type="single" width="6"/>
          </v:shape>
        </w:pict>
      </w:r>
    </w:p>
    <w:p w:rsidR="00B820B9" w:rsidRPr="00277432" w:rsidRDefault="00E352D8" w:rsidP="00B820B9">
      <w:pPr>
        <w:jc w:val="center"/>
        <w:rPr>
          <w:rFonts w:ascii="Verdana" w:hAnsi="Verdana" w:cs="Arial"/>
          <w:sz w:val="20"/>
          <w:szCs w:val="20"/>
        </w:rPr>
      </w:pPr>
      <w:r w:rsidRPr="00277432">
        <w:rPr>
          <w:rFonts w:ascii="Verdana" w:hAnsi="Verdana" w:cs="Arial"/>
          <w:b/>
          <w:sz w:val="20"/>
          <w:szCs w:val="20"/>
        </w:rPr>
        <w:t>Gráfica 1</w:t>
      </w:r>
      <w:r w:rsidR="00B820B9" w:rsidRPr="00277432">
        <w:rPr>
          <w:rFonts w:ascii="Verdana" w:hAnsi="Verdana" w:cs="Arial"/>
          <w:b/>
          <w:sz w:val="20"/>
          <w:szCs w:val="20"/>
        </w:rPr>
        <w:t>.</w:t>
      </w:r>
      <w:r w:rsidR="00B820B9" w:rsidRPr="00277432">
        <w:rPr>
          <w:rFonts w:ascii="Verdana" w:hAnsi="Verdana" w:cs="Arial"/>
          <w:sz w:val="20"/>
          <w:szCs w:val="20"/>
        </w:rPr>
        <w:t xml:space="preserve"> </w:t>
      </w:r>
      <w:r w:rsidR="00067E9B" w:rsidRPr="0036180B">
        <w:rPr>
          <w:rFonts w:ascii="Verdana" w:hAnsi="Verdana" w:cs="Arial"/>
          <w:sz w:val="20"/>
          <w:szCs w:val="20"/>
        </w:rPr>
        <w:t xml:space="preserve">Distribución de estudiantes según </w:t>
      </w:r>
      <w:r w:rsidR="00B820B9" w:rsidRPr="0036180B">
        <w:rPr>
          <w:rFonts w:ascii="Verdana" w:hAnsi="Verdana" w:cs="Arial"/>
          <w:sz w:val="20"/>
          <w:szCs w:val="20"/>
        </w:rPr>
        <w:t>Conocimientos sobre la citología vaginal</w:t>
      </w:r>
    </w:p>
    <w:p w:rsidR="00B820B9" w:rsidRPr="00277432" w:rsidRDefault="00B820B9" w:rsidP="00B820B9">
      <w:pPr>
        <w:jc w:val="center"/>
        <w:rPr>
          <w:rFonts w:ascii="Verdana" w:hAnsi="Verdana" w:cs="Arial"/>
          <w:sz w:val="20"/>
          <w:szCs w:val="20"/>
        </w:rPr>
      </w:pPr>
    </w:p>
    <w:p w:rsidR="00B820B9" w:rsidRPr="00277432" w:rsidRDefault="00B820B9" w:rsidP="00B820B9">
      <w:pPr>
        <w:jc w:val="both"/>
        <w:rPr>
          <w:rFonts w:cs="Arial"/>
          <w:sz w:val="20"/>
          <w:szCs w:val="20"/>
        </w:rPr>
      </w:pPr>
    </w:p>
    <w:p w:rsidR="00B820B9" w:rsidRPr="00277432" w:rsidRDefault="00D11368" w:rsidP="00B820B9">
      <w:pPr>
        <w:spacing w:line="360" w:lineRule="auto"/>
        <w:jc w:val="center"/>
        <w:rPr>
          <w:rFonts w:cs="Arial"/>
          <w:b/>
        </w:rPr>
      </w:pPr>
      <w:r>
        <w:rPr>
          <w:rFonts w:cs="Arial"/>
          <w:b/>
          <w:noProof/>
        </w:rPr>
        <w:pict>
          <v:shape id="Imagen 2" o:spid="_x0000_i1026" type="#_x0000_t75" style="width:316.5pt;height:245.25pt;visibility:visible" o:bordertopcolor="black" o:borderleftcolor="black" o:borderbottomcolor="black" o:borderrightcolor="black">
            <v:imagedata r:id="rId7" o:title="Citologia Vrs Carrera" croptop="3157f" cropbottom="2100f" cropleft="1444f" cropright="1757f"/>
            <w10:bordertop type="single" width="6"/>
            <w10:borderleft type="single" width="6"/>
            <w10:borderbottom type="single" width="6"/>
            <w10:borderright type="single" width="6"/>
          </v:shape>
        </w:pict>
      </w:r>
    </w:p>
    <w:p w:rsidR="00156FB2" w:rsidRPr="00277432" w:rsidRDefault="00E352D8" w:rsidP="00067E9B">
      <w:pPr>
        <w:jc w:val="both"/>
        <w:rPr>
          <w:rFonts w:ascii="Verdana" w:hAnsi="Verdana" w:cs="Arial"/>
          <w:sz w:val="20"/>
          <w:szCs w:val="20"/>
        </w:rPr>
      </w:pPr>
      <w:r w:rsidRPr="00277432">
        <w:rPr>
          <w:rFonts w:ascii="Verdana" w:hAnsi="Verdana" w:cs="Arial"/>
          <w:b/>
          <w:sz w:val="20"/>
          <w:szCs w:val="20"/>
        </w:rPr>
        <w:t>Gráfica 2</w:t>
      </w:r>
      <w:r w:rsidR="00B820B9" w:rsidRPr="00277432">
        <w:rPr>
          <w:rFonts w:ascii="Verdana" w:hAnsi="Verdana" w:cs="Arial"/>
          <w:b/>
          <w:sz w:val="20"/>
          <w:szCs w:val="20"/>
        </w:rPr>
        <w:t>.</w:t>
      </w:r>
      <w:r w:rsidR="00B820B9" w:rsidRPr="00277432">
        <w:rPr>
          <w:rFonts w:ascii="Verdana" w:hAnsi="Verdana" w:cs="Arial"/>
          <w:sz w:val="20"/>
          <w:szCs w:val="20"/>
        </w:rPr>
        <w:t xml:space="preserve"> </w:t>
      </w:r>
      <w:r w:rsidR="00067E9B" w:rsidRPr="00AD5428">
        <w:rPr>
          <w:rFonts w:ascii="Verdana" w:hAnsi="Verdana" w:cs="Arial"/>
          <w:sz w:val="20"/>
          <w:szCs w:val="20"/>
        </w:rPr>
        <w:t xml:space="preserve">Distribución de estudiantes según </w:t>
      </w:r>
      <w:r w:rsidR="00AD5428" w:rsidRPr="00AD5428">
        <w:rPr>
          <w:rFonts w:ascii="Verdana" w:hAnsi="Verdana" w:cs="Arial"/>
          <w:sz w:val="20"/>
          <w:szCs w:val="20"/>
        </w:rPr>
        <w:t>c</w:t>
      </w:r>
      <w:r w:rsidR="00B820B9" w:rsidRPr="00AD5428">
        <w:rPr>
          <w:rFonts w:ascii="Verdana" w:hAnsi="Verdana" w:cs="Arial"/>
          <w:sz w:val="20"/>
          <w:szCs w:val="20"/>
        </w:rPr>
        <w:t xml:space="preserve">onocimientos sobre la citología vaginal </w:t>
      </w:r>
      <w:r w:rsidR="00067E9B" w:rsidRPr="00AD5428">
        <w:rPr>
          <w:rFonts w:ascii="Verdana" w:hAnsi="Verdana" w:cs="Arial"/>
          <w:sz w:val="20"/>
          <w:szCs w:val="20"/>
        </w:rPr>
        <w:t>por</w:t>
      </w:r>
      <w:r w:rsidR="00B820B9" w:rsidRPr="00AD5428">
        <w:rPr>
          <w:rFonts w:ascii="Verdana" w:hAnsi="Verdana" w:cs="Arial"/>
          <w:sz w:val="20"/>
          <w:szCs w:val="20"/>
        </w:rPr>
        <w:t xml:space="preserve"> programa académico</w:t>
      </w:r>
    </w:p>
    <w:p w:rsidR="008B221C" w:rsidRPr="00277432" w:rsidRDefault="008B221C" w:rsidP="00F25F7C">
      <w:pPr>
        <w:jc w:val="center"/>
        <w:rPr>
          <w:rFonts w:ascii="Verdana" w:hAnsi="Verdana" w:cs="Arial"/>
          <w:sz w:val="20"/>
          <w:szCs w:val="20"/>
        </w:rPr>
      </w:pPr>
    </w:p>
    <w:p w:rsidR="008B221C" w:rsidRPr="00277432" w:rsidRDefault="008B221C" w:rsidP="00F25F7C">
      <w:pPr>
        <w:jc w:val="center"/>
        <w:rPr>
          <w:rFonts w:ascii="Verdana" w:hAnsi="Verdana" w:cs="Arial"/>
          <w:sz w:val="20"/>
          <w:szCs w:val="20"/>
        </w:rPr>
      </w:pPr>
    </w:p>
    <w:p w:rsidR="00405122" w:rsidRPr="00277432" w:rsidRDefault="00405122" w:rsidP="00F25F7C">
      <w:pPr>
        <w:jc w:val="center"/>
        <w:rPr>
          <w:rFonts w:ascii="Verdana" w:hAnsi="Verdana" w:cs="Arial"/>
          <w:sz w:val="20"/>
          <w:szCs w:val="20"/>
        </w:rPr>
      </w:pPr>
    </w:p>
    <w:p w:rsidR="00B820B9" w:rsidRPr="00277432" w:rsidRDefault="00A874EF" w:rsidP="00E521AF">
      <w:pPr>
        <w:spacing w:line="360" w:lineRule="auto"/>
        <w:jc w:val="both"/>
        <w:rPr>
          <w:rFonts w:ascii="Verdana" w:hAnsi="Verdana" w:cs="Arial"/>
          <w:b/>
        </w:rPr>
      </w:pPr>
      <w:r w:rsidRPr="00277432">
        <w:rPr>
          <w:rFonts w:ascii="Verdana" w:hAnsi="Verdana" w:cs="Arial"/>
          <w:b/>
        </w:rPr>
        <w:t>Actitudes frente a la prueba de citología vaginal</w:t>
      </w:r>
    </w:p>
    <w:p w:rsidR="00E141B7" w:rsidRPr="00277432" w:rsidRDefault="00483EBB" w:rsidP="00E521AF">
      <w:pPr>
        <w:spacing w:line="360" w:lineRule="auto"/>
        <w:jc w:val="both"/>
        <w:rPr>
          <w:rFonts w:ascii="Verdana" w:hAnsi="Verdana" w:cs="Arial"/>
        </w:rPr>
      </w:pPr>
      <w:r w:rsidRPr="00277432">
        <w:rPr>
          <w:rFonts w:ascii="Verdana" w:hAnsi="Verdana" w:cs="Arial"/>
        </w:rPr>
        <w:lastRenderedPageBreak/>
        <w:t>Con respecto a la actitud que demuestran las estudiantes frente a la</w:t>
      </w:r>
      <w:r w:rsidR="003045DA" w:rsidRPr="00277432">
        <w:rPr>
          <w:rFonts w:ascii="Verdana" w:hAnsi="Verdana" w:cs="Arial"/>
        </w:rPr>
        <w:t xml:space="preserve"> prueba de la citología</w:t>
      </w:r>
      <w:r w:rsidRPr="00277432">
        <w:rPr>
          <w:rFonts w:ascii="Verdana" w:hAnsi="Verdana" w:cs="Arial"/>
        </w:rPr>
        <w:t>, s</w:t>
      </w:r>
      <w:r w:rsidR="00267E99" w:rsidRPr="00277432">
        <w:rPr>
          <w:rFonts w:ascii="Verdana" w:hAnsi="Verdana" w:cs="Arial"/>
        </w:rPr>
        <w:t xml:space="preserve">e pudo observar que solo </w:t>
      </w:r>
      <w:r w:rsidR="00E141B7" w:rsidRPr="00277432">
        <w:rPr>
          <w:rFonts w:ascii="Verdana" w:hAnsi="Verdana" w:cs="Arial"/>
        </w:rPr>
        <w:t>el 57</w:t>
      </w:r>
      <w:r w:rsidR="0094667C">
        <w:rPr>
          <w:rFonts w:ascii="Verdana" w:hAnsi="Verdana" w:cs="Arial"/>
        </w:rPr>
        <w:t xml:space="preserve"> </w:t>
      </w:r>
      <w:r w:rsidR="00E141B7" w:rsidRPr="00277432">
        <w:rPr>
          <w:rFonts w:ascii="Verdana" w:hAnsi="Verdana" w:cs="Arial"/>
        </w:rPr>
        <w:t xml:space="preserve">% </w:t>
      </w:r>
      <w:r w:rsidRPr="00277432">
        <w:rPr>
          <w:rFonts w:ascii="Verdana" w:hAnsi="Verdana" w:cs="Arial"/>
        </w:rPr>
        <w:t xml:space="preserve">ha solicitado que </w:t>
      </w:r>
      <w:r w:rsidR="00E141B7" w:rsidRPr="00277432">
        <w:rPr>
          <w:rFonts w:ascii="Verdana" w:hAnsi="Verdana" w:cs="Arial"/>
        </w:rPr>
        <w:t>se le realice</w:t>
      </w:r>
      <w:r w:rsidRPr="00277432">
        <w:rPr>
          <w:rFonts w:ascii="Verdana" w:hAnsi="Verdana" w:cs="Arial"/>
        </w:rPr>
        <w:t xml:space="preserve"> la </w:t>
      </w:r>
      <w:r w:rsidR="00E141B7" w:rsidRPr="00277432">
        <w:rPr>
          <w:rFonts w:ascii="Verdana" w:hAnsi="Verdana" w:cs="Arial"/>
        </w:rPr>
        <w:t>prueba en los últimos tres años;</w:t>
      </w:r>
      <w:r w:rsidRPr="00277432">
        <w:rPr>
          <w:rFonts w:ascii="Verdana" w:hAnsi="Verdana" w:cs="Arial"/>
        </w:rPr>
        <w:t xml:space="preserve"> sin embargo, el 90,5</w:t>
      </w:r>
      <w:r w:rsidR="009F0EB6">
        <w:rPr>
          <w:rFonts w:ascii="Verdana" w:hAnsi="Verdana" w:cs="Arial"/>
        </w:rPr>
        <w:t xml:space="preserve"> </w:t>
      </w:r>
      <w:r w:rsidRPr="00277432">
        <w:rPr>
          <w:rFonts w:ascii="Verdana" w:hAnsi="Verdana" w:cs="Arial"/>
        </w:rPr>
        <w:t>% de ellas considera que debe</w:t>
      </w:r>
      <w:r w:rsidR="00FA224A" w:rsidRPr="00277432">
        <w:rPr>
          <w:rFonts w:ascii="Verdana" w:hAnsi="Verdana" w:cs="Arial"/>
        </w:rPr>
        <w:t xml:space="preserve"> realizarse esta prueba anualmente</w:t>
      </w:r>
      <w:r w:rsidRPr="00277432">
        <w:rPr>
          <w:rFonts w:ascii="Verdana" w:hAnsi="Verdana" w:cs="Arial"/>
        </w:rPr>
        <w:t xml:space="preserve"> independiente de sus resultados. </w:t>
      </w:r>
    </w:p>
    <w:p w:rsidR="00483EBB" w:rsidRPr="00277432" w:rsidRDefault="00483EBB" w:rsidP="00E521AF">
      <w:pPr>
        <w:spacing w:line="360" w:lineRule="auto"/>
        <w:jc w:val="both"/>
        <w:rPr>
          <w:rFonts w:ascii="Verdana" w:hAnsi="Verdana" w:cs="Arial"/>
        </w:rPr>
      </w:pPr>
      <w:r w:rsidRPr="00277432">
        <w:rPr>
          <w:rFonts w:ascii="Verdana" w:hAnsi="Verdana" w:cs="Arial"/>
        </w:rPr>
        <w:t>Por otro lado, se ob</w:t>
      </w:r>
      <w:r w:rsidR="00E141B7" w:rsidRPr="00277432">
        <w:rPr>
          <w:rFonts w:ascii="Verdana" w:hAnsi="Verdana" w:cs="Arial"/>
        </w:rPr>
        <w:t>serva que el 94</w:t>
      </w:r>
      <w:r w:rsidR="0094667C">
        <w:rPr>
          <w:rFonts w:ascii="Verdana" w:hAnsi="Verdana" w:cs="Arial"/>
        </w:rPr>
        <w:t xml:space="preserve"> </w:t>
      </w:r>
      <w:r w:rsidR="00E141B7" w:rsidRPr="00277432">
        <w:rPr>
          <w:rFonts w:ascii="Verdana" w:hAnsi="Verdana" w:cs="Arial"/>
        </w:rPr>
        <w:t>% respondieron</w:t>
      </w:r>
      <w:r w:rsidR="00036475" w:rsidRPr="00277432">
        <w:rPr>
          <w:rFonts w:ascii="Verdana" w:hAnsi="Verdana" w:cs="Arial"/>
        </w:rPr>
        <w:t xml:space="preserve"> querer</w:t>
      </w:r>
      <w:r w:rsidRPr="00277432">
        <w:rPr>
          <w:rFonts w:ascii="Verdana" w:hAnsi="Verdana" w:cs="Arial"/>
        </w:rPr>
        <w:t xml:space="preserve"> conocer mejor</w:t>
      </w:r>
      <w:r w:rsidR="00805A1C" w:rsidRPr="00277432">
        <w:rPr>
          <w:rFonts w:ascii="Verdana" w:hAnsi="Verdana" w:cs="Arial"/>
        </w:rPr>
        <w:t xml:space="preserve"> la utilidad de e</w:t>
      </w:r>
      <w:r w:rsidR="007E0EF8" w:rsidRPr="00277432">
        <w:rPr>
          <w:rFonts w:ascii="Verdana" w:hAnsi="Verdana" w:cs="Arial"/>
        </w:rPr>
        <w:t>ste examen y la forma en que se realiza</w:t>
      </w:r>
      <w:r w:rsidRPr="00277432">
        <w:rPr>
          <w:rFonts w:ascii="Verdana" w:hAnsi="Verdana" w:cs="Arial"/>
        </w:rPr>
        <w:t>.</w:t>
      </w:r>
    </w:p>
    <w:p w:rsidR="00483EBB" w:rsidRPr="00277432" w:rsidRDefault="00483EBB" w:rsidP="00E521AF">
      <w:pPr>
        <w:spacing w:line="360" w:lineRule="auto"/>
        <w:jc w:val="both"/>
        <w:rPr>
          <w:rFonts w:ascii="Verdana" w:hAnsi="Verdana" w:cs="Arial"/>
          <w:b/>
        </w:rPr>
      </w:pPr>
    </w:p>
    <w:p w:rsidR="005574BF" w:rsidRPr="00277432" w:rsidRDefault="008C7E8D" w:rsidP="00E521AF">
      <w:pPr>
        <w:spacing w:line="360" w:lineRule="auto"/>
        <w:jc w:val="both"/>
        <w:rPr>
          <w:rFonts w:ascii="Verdana" w:hAnsi="Verdana" w:cs="Arial"/>
          <w:b/>
        </w:rPr>
      </w:pPr>
      <w:r w:rsidRPr="00277432">
        <w:rPr>
          <w:rFonts w:ascii="Verdana" w:hAnsi="Verdana" w:cs="Arial"/>
          <w:b/>
        </w:rPr>
        <w:t>Práctica de la Citolog</w:t>
      </w:r>
      <w:r w:rsidR="001F154D" w:rsidRPr="00277432">
        <w:rPr>
          <w:rFonts w:ascii="Verdana" w:hAnsi="Verdana" w:cs="Arial"/>
          <w:b/>
        </w:rPr>
        <w:t>ía</w:t>
      </w:r>
    </w:p>
    <w:p w:rsidR="008C7E8D" w:rsidRPr="00277432" w:rsidRDefault="008C7E8D" w:rsidP="008C7E8D">
      <w:pPr>
        <w:spacing w:line="360" w:lineRule="auto"/>
        <w:jc w:val="both"/>
        <w:rPr>
          <w:rFonts w:ascii="Verdana" w:hAnsi="Verdana" w:cs="Arial"/>
        </w:rPr>
      </w:pPr>
      <w:r w:rsidRPr="00277432">
        <w:rPr>
          <w:rFonts w:ascii="Verdana" w:hAnsi="Verdana" w:cs="Arial"/>
        </w:rPr>
        <w:t>Se encontró que el 60</w:t>
      </w:r>
      <w:r w:rsidR="009F0EB6">
        <w:rPr>
          <w:rFonts w:ascii="Verdana" w:hAnsi="Verdana" w:cs="Arial"/>
        </w:rPr>
        <w:t xml:space="preserve"> </w:t>
      </w:r>
      <w:r w:rsidRPr="00277432">
        <w:rPr>
          <w:rFonts w:ascii="Verdana" w:hAnsi="Verdana" w:cs="Arial"/>
        </w:rPr>
        <w:t xml:space="preserve">% de las estudiantes encuestadas refirió haberse realizado la citología alguna vez en su vida; de este grupo predominan aquellas estudiantes con </w:t>
      </w:r>
      <w:r w:rsidR="00E77137">
        <w:rPr>
          <w:rFonts w:ascii="Verdana" w:hAnsi="Verdana" w:cs="Arial"/>
        </w:rPr>
        <w:t>edades entre los 20-24 años (58,</w:t>
      </w:r>
      <w:r w:rsidRPr="00277432">
        <w:rPr>
          <w:rFonts w:ascii="Verdana" w:hAnsi="Verdana" w:cs="Arial"/>
        </w:rPr>
        <w:t>9</w:t>
      </w:r>
      <w:r w:rsidR="0094667C">
        <w:rPr>
          <w:rFonts w:ascii="Verdana" w:hAnsi="Verdana" w:cs="Arial"/>
        </w:rPr>
        <w:t xml:space="preserve"> </w:t>
      </w:r>
      <w:r w:rsidRPr="00277432">
        <w:rPr>
          <w:rFonts w:ascii="Verdana" w:hAnsi="Verdana" w:cs="Arial"/>
        </w:rPr>
        <w:t xml:space="preserve">%). </w:t>
      </w:r>
    </w:p>
    <w:p w:rsidR="008C7E8D" w:rsidRPr="00277432" w:rsidRDefault="008C7E8D" w:rsidP="008C7E8D">
      <w:pPr>
        <w:spacing w:line="360" w:lineRule="auto"/>
        <w:jc w:val="both"/>
        <w:rPr>
          <w:rFonts w:ascii="Verdana" w:hAnsi="Verdana" w:cs="Arial"/>
        </w:rPr>
      </w:pPr>
      <w:r w:rsidRPr="00277432">
        <w:rPr>
          <w:rFonts w:ascii="Verdana" w:hAnsi="Verdana" w:cs="Arial"/>
        </w:rPr>
        <w:t>Como dato contrario, se identificó un alto porcentaje de estudiantes e</w:t>
      </w:r>
      <w:r w:rsidR="00E77137">
        <w:rPr>
          <w:rFonts w:ascii="Verdana" w:hAnsi="Verdana" w:cs="Arial"/>
        </w:rPr>
        <w:t>ntre los 15-19 años de edad (58,</w:t>
      </w:r>
      <w:r w:rsidRPr="00277432">
        <w:rPr>
          <w:rFonts w:ascii="Verdana" w:hAnsi="Verdana" w:cs="Arial"/>
        </w:rPr>
        <w:t>7</w:t>
      </w:r>
      <w:r w:rsidR="0094667C">
        <w:rPr>
          <w:rFonts w:ascii="Verdana" w:hAnsi="Verdana" w:cs="Arial"/>
        </w:rPr>
        <w:t xml:space="preserve"> </w:t>
      </w:r>
      <w:r w:rsidRPr="00277432">
        <w:rPr>
          <w:rFonts w:ascii="Verdana" w:hAnsi="Verdana" w:cs="Arial"/>
        </w:rPr>
        <w:t>%) que no se habían realizado la prueba.</w:t>
      </w:r>
    </w:p>
    <w:p w:rsidR="007F32E4" w:rsidRPr="00277432" w:rsidRDefault="007F32E4" w:rsidP="008C7E8D">
      <w:pPr>
        <w:spacing w:line="360" w:lineRule="auto"/>
        <w:jc w:val="both"/>
        <w:rPr>
          <w:rFonts w:ascii="Verdana" w:hAnsi="Verdana" w:cs="Arial"/>
        </w:rPr>
      </w:pPr>
      <w:r w:rsidRPr="00277432">
        <w:rPr>
          <w:rFonts w:ascii="Verdana" w:hAnsi="Verdana" w:cs="Arial"/>
        </w:rPr>
        <w:t>Se evidencia además, que a medida que avanza la edad es mayor la proporción de estudiantes que si se habían realizado la citología, encontrando dentro de los grupos de edad, un porcentaje de realización de la prueba del 91</w:t>
      </w:r>
      <w:r w:rsidR="0094667C">
        <w:rPr>
          <w:rFonts w:ascii="Verdana" w:hAnsi="Verdana" w:cs="Arial"/>
        </w:rPr>
        <w:t xml:space="preserve"> </w:t>
      </w:r>
      <w:r w:rsidRPr="00277432">
        <w:rPr>
          <w:rFonts w:ascii="Verdana" w:hAnsi="Verdana" w:cs="Arial"/>
        </w:rPr>
        <w:t>% para las estudiantes de 25-29 años, un 92</w:t>
      </w:r>
      <w:r w:rsidR="0094667C">
        <w:rPr>
          <w:rFonts w:ascii="Verdana" w:hAnsi="Verdana" w:cs="Arial"/>
        </w:rPr>
        <w:t xml:space="preserve"> </w:t>
      </w:r>
      <w:r w:rsidRPr="00277432">
        <w:rPr>
          <w:rFonts w:ascii="Verdana" w:hAnsi="Verdana" w:cs="Arial"/>
        </w:rPr>
        <w:t>% para aquellas de 30-34 años y un 100</w:t>
      </w:r>
      <w:r w:rsidR="009F0EB6">
        <w:rPr>
          <w:rFonts w:ascii="Verdana" w:hAnsi="Verdana" w:cs="Arial"/>
        </w:rPr>
        <w:t xml:space="preserve"> </w:t>
      </w:r>
      <w:r w:rsidRPr="00277432">
        <w:rPr>
          <w:rFonts w:ascii="Verdana" w:hAnsi="Verdana" w:cs="Arial"/>
        </w:rPr>
        <w:t>% en el grupo de 35-39 años.</w:t>
      </w:r>
    </w:p>
    <w:p w:rsidR="008C7E8D" w:rsidRDefault="008C7E8D" w:rsidP="008C7E8D">
      <w:pPr>
        <w:spacing w:line="360" w:lineRule="auto"/>
        <w:jc w:val="both"/>
        <w:rPr>
          <w:rFonts w:ascii="Verdana" w:hAnsi="Verdana" w:cs="Arial"/>
        </w:rPr>
      </w:pPr>
      <w:r w:rsidRPr="00277432">
        <w:rPr>
          <w:rFonts w:ascii="Verdana" w:hAnsi="Verdana" w:cs="Arial"/>
        </w:rPr>
        <w:t>Al analizar la práctica de la citología con las variables sociodemográficas mediante diag</w:t>
      </w:r>
      <w:r w:rsidR="003C4DD8" w:rsidRPr="00277432">
        <w:rPr>
          <w:rFonts w:ascii="Verdana" w:hAnsi="Verdana" w:cs="Arial"/>
        </w:rPr>
        <w:t>rama de conjunto de puntos, se observa</w:t>
      </w:r>
      <w:r w:rsidRPr="00277432">
        <w:rPr>
          <w:rFonts w:ascii="Verdana" w:hAnsi="Verdana" w:cs="Arial"/>
        </w:rPr>
        <w:t xml:space="preserve"> que el grupo de estudiantes que se realizó la citología en algún momento de su vida, se caracteriza mayormente por ser estudiantes con edades entre 20-24 años y pertenecer al régimen contributivo de salud. No se encontraron otras variables sociodemográficas que discriminen con la práctica de la citología vaginal</w:t>
      </w:r>
      <w:r w:rsidR="00BA70BF" w:rsidRPr="00277432">
        <w:rPr>
          <w:rFonts w:ascii="Verdana" w:hAnsi="Verdana" w:cs="Arial"/>
        </w:rPr>
        <w:t xml:space="preserve"> (Gráfica 3</w:t>
      </w:r>
      <w:r w:rsidRPr="00277432">
        <w:rPr>
          <w:rFonts w:ascii="Verdana" w:hAnsi="Verdana" w:cs="Arial"/>
        </w:rPr>
        <w:t>).</w:t>
      </w:r>
    </w:p>
    <w:p w:rsidR="00990291" w:rsidRDefault="00990291" w:rsidP="008C7E8D">
      <w:pPr>
        <w:spacing w:line="360" w:lineRule="auto"/>
        <w:jc w:val="both"/>
        <w:rPr>
          <w:rFonts w:ascii="Verdana" w:hAnsi="Verdana" w:cs="Arial"/>
        </w:rPr>
      </w:pPr>
    </w:p>
    <w:p w:rsidR="00990291" w:rsidRPr="00277432" w:rsidRDefault="00990291" w:rsidP="008C7E8D">
      <w:pPr>
        <w:spacing w:line="360" w:lineRule="auto"/>
        <w:jc w:val="both"/>
        <w:rPr>
          <w:rFonts w:ascii="Verdana" w:hAnsi="Verdana" w:cs="Arial"/>
        </w:rPr>
      </w:pPr>
    </w:p>
    <w:p w:rsidR="00BA70BF" w:rsidRPr="00277432" w:rsidRDefault="00BA70BF" w:rsidP="008C7E8D">
      <w:pPr>
        <w:spacing w:line="360" w:lineRule="auto"/>
        <w:jc w:val="both"/>
        <w:rPr>
          <w:rFonts w:ascii="Verdana" w:hAnsi="Verdana" w:cs="Arial"/>
        </w:rPr>
      </w:pPr>
    </w:p>
    <w:p w:rsidR="008C7E8D" w:rsidRPr="00277432" w:rsidRDefault="00D11368" w:rsidP="008C7E8D">
      <w:pPr>
        <w:spacing w:line="360" w:lineRule="auto"/>
        <w:jc w:val="center"/>
        <w:rPr>
          <w:rFonts w:ascii="Verdana" w:hAnsi="Verdana" w:cs="Arial"/>
        </w:rPr>
      </w:pPr>
      <w:r>
        <w:rPr>
          <w:rFonts w:ascii="Verdana" w:hAnsi="Verdana" w:cs="Arial"/>
          <w:noProof/>
        </w:rPr>
        <w:lastRenderedPageBreak/>
        <w:pict>
          <v:shape id="Imagen 3" o:spid="_x0000_i1027" type="#_x0000_t75" style="width:387pt;height:275.25pt;visibility:visible" o:bordertopcolor="black" o:borderleftcolor="black" o:borderbottomcolor="black" o:borderrightcolor="black">
            <v:imagedata r:id="rId8" o:title="CitologíaVrs Sociodemograficas" croptop="1562f" cropleft="1335f"/>
            <w10:bordertop type="single" width="6"/>
            <w10:borderleft type="single" width="6"/>
            <w10:borderbottom type="single" width="6"/>
            <w10:borderright type="single" width="6"/>
          </v:shape>
        </w:pict>
      </w:r>
    </w:p>
    <w:p w:rsidR="008C7E8D" w:rsidRPr="00277432" w:rsidRDefault="00BA70BF" w:rsidP="00067E9B">
      <w:pPr>
        <w:pStyle w:val="Default"/>
        <w:jc w:val="both"/>
        <w:rPr>
          <w:rFonts w:ascii="Verdana" w:hAnsi="Verdana"/>
          <w:sz w:val="20"/>
          <w:szCs w:val="20"/>
        </w:rPr>
      </w:pPr>
      <w:r w:rsidRPr="00277432">
        <w:rPr>
          <w:rFonts w:ascii="Verdana" w:hAnsi="Verdana"/>
          <w:b/>
          <w:sz w:val="20"/>
          <w:szCs w:val="20"/>
        </w:rPr>
        <w:t>Gráfica 3</w:t>
      </w:r>
      <w:r w:rsidR="008C7E8D" w:rsidRPr="00277432">
        <w:rPr>
          <w:rFonts w:ascii="Verdana" w:hAnsi="Verdana"/>
          <w:b/>
          <w:sz w:val="20"/>
          <w:szCs w:val="20"/>
        </w:rPr>
        <w:t>.</w:t>
      </w:r>
      <w:r w:rsidR="008C7E8D" w:rsidRPr="00277432">
        <w:rPr>
          <w:rFonts w:ascii="Verdana" w:hAnsi="Verdana"/>
          <w:sz w:val="20"/>
          <w:szCs w:val="20"/>
        </w:rPr>
        <w:t xml:space="preserve"> </w:t>
      </w:r>
      <w:r w:rsidR="00067E9B" w:rsidRPr="00990291">
        <w:rPr>
          <w:rFonts w:ascii="Verdana" w:hAnsi="Verdana"/>
          <w:color w:val="auto"/>
          <w:sz w:val="20"/>
          <w:szCs w:val="20"/>
        </w:rPr>
        <w:t>Distribución de estudiantes según</w:t>
      </w:r>
      <w:r w:rsidR="00067E9B">
        <w:rPr>
          <w:rFonts w:ascii="Verdana" w:hAnsi="Verdana"/>
          <w:color w:val="0000CC"/>
          <w:sz w:val="20"/>
          <w:szCs w:val="20"/>
        </w:rPr>
        <w:t xml:space="preserve"> </w:t>
      </w:r>
      <w:r w:rsidR="00990291">
        <w:rPr>
          <w:rFonts w:ascii="Verdana" w:hAnsi="Verdana"/>
          <w:sz w:val="20"/>
          <w:szCs w:val="20"/>
        </w:rPr>
        <w:t>p</w:t>
      </w:r>
      <w:r w:rsidR="008C7E8D" w:rsidRPr="00277432">
        <w:rPr>
          <w:rFonts w:ascii="Verdana" w:hAnsi="Verdana"/>
          <w:sz w:val="20"/>
          <w:szCs w:val="20"/>
        </w:rPr>
        <w:t xml:space="preserve">ráctica de la citología vaginal </w:t>
      </w:r>
      <w:proofErr w:type="spellStart"/>
      <w:r w:rsidR="008C7E8D" w:rsidRPr="00277432">
        <w:rPr>
          <w:rFonts w:ascii="Verdana" w:hAnsi="Verdana"/>
          <w:sz w:val="20"/>
          <w:szCs w:val="20"/>
        </w:rPr>
        <w:t>Vrs</w:t>
      </w:r>
      <w:proofErr w:type="spellEnd"/>
      <w:r w:rsidR="008C7E8D" w:rsidRPr="00277432">
        <w:rPr>
          <w:rFonts w:ascii="Verdana" w:hAnsi="Verdana"/>
          <w:sz w:val="20"/>
          <w:szCs w:val="20"/>
        </w:rPr>
        <w:t xml:space="preserve"> variables sociodemográficas</w:t>
      </w:r>
    </w:p>
    <w:p w:rsidR="008C7E8D" w:rsidRPr="00277432" w:rsidRDefault="008C7E8D" w:rsidP="008C7E8D">
      <w:pPr>
        <w:pStyle w:val="Default"/>
        <w:jc w:val="center"/>
        <w:rPr>
          <w:rFonts w:ascii="Verdana" w:hAnsi="Verdana"/>
          <w:b/>
          <w:sz w:val="20"/>
          <w:szCs w:val="20"/>
        </w:rPr>
      </w:pPr>
    </w:p>
    <w:p w:rsidR="008C7E8D" w:rsidRPr="00277432" w:rsidRDefault="008C7E8D" w:rsidP="00E521AF">
      <w:pPr>
        <w:spacing w:line="360" w:lineRule="auto"/>
        <w:jc w:val="both"/>
        <w:rPr>
          <w:rFonts w:ascii="Verdana" w:hAnsi="Verdana" w:cs="Arial"/>
          <w:b/>
        </w:rPr>
      </w:pPr>
    </w:p>
    <w:p w:rsidR="006C4B97" w:rsidRPr="00277432" w:rsidRDefault="00B90FAE" w:rsidP="00951DEE">
      <w:pPr>
        <w:spacing w:line="360" w:lineRule="auto"/>
        <w:jc w:val="both"/>
        <w:rPr>
          <w:rFonts w:ascii="Verdana" w:hAnsi="Verdana" w:cs="Arial"/>
        </w:rPr>
      </w:pPr>
      <w:r w:rsidRPr="00B90FAE">
        <w:rPr>
          <w:rFonts w:ascii="Verdana" w:hAnsi="Verdana" w:cs="Arial"/>
        </w:rPr>
        <w:t>A</w:t>
      </w:r>
      <w:r w:rsidR="00864338" w:rsidRPr="00B90FAE">
        <w:rPr>
          <w:rFonts w:ascii="Verdana" w:hAnsi="Verdana" w:cs="Arial"/>
        </w:rPr>
        <w:t>l</w:t>
      </w:r>
      <w:r w:rsidR="00864338" w:rsidRPr="00277432">
        <w:rPr>
          <w:rFonts w:ascii="Verdana" w:hAnsi="Verdana" w:cs="Arial"/>
        </w:rPr>
        <w:t xml:space="preserve"> realizar análisis de los conocimientos, actitudes y prácticas que se tienen frente a la prueba de la citología</w:t>
      </w:r>
      <w:r w:rsidR="006C4B97" w:rsidRPr="00277432">
        <w:rPr>
          <w:rFonts w:ascii="Verdana" w:hAnsi="Verdana" w:cs="Arial"/>
        </w:rPr>
        <w:t xml:space="preserve"> (Gráfica 4)</w:t>
      </w:r>
      <w:r w:rsidR="00864338" w:rsidRPr="00277432">
        <w:rPr>
          <w:rFonts w:ascii="Verdana" w:hAnsi="Verdana" w:cs="Arial"/>
        </w:rPr>
        <w:t xml:space="preserve">, se puede decir que </w:t>
      </w:r>
      <w:r w:rsidR="00AA29E8" w:rsidRPr="00277432">
        <w:rPr>
          <w:rFonts w:ascii="Verdana" w:hAnsi="Verdana" w:cs="Arial"/>
        </w:rPr>
        <w:t>en general, s</w:t>
      </w:r>
      <w:r w:rsidR="006C4B97" w:rsidRPr="00277432">
        <w:rPr>
          <w:rFonts w:ascii="Verdana" w:hAnsi="Verdana" w:cs="Arial"/>
        </w:rPr>
        <w:t>e evidencia un mayor promedio de conocimiento en los programas de salud (enfermerí</w:t>
      </w:r>
      <w:r w:rsidR="00AA29E8" w:rsidRPr="00277432">
        <w:rPr>
          <w:rFonts w:ascii="Verdana" w:hAnsi="Verdana" w:cs="Arial"/>
        </w:rPr>
        <w:t>a y bacteriología) y</w:t>
      </w:r>
      <w:r w:rsidR="006C4B97" w:rsidRPr="00277432">
        <w:rPr>
          <w:rFonts w:ascii="Verdana" w:hAnsi="Verdana" w:cs="Arial"/>
        </w:rPr>
        <w:t xml:space="preserve"> un promedio alto </w:t>
      </w:r>
      <w:r w:rsidR="00AA29E8" w:rsidRPr="00277432">
        <w:rPr>
          <w:rFonts w:ascii="Verdana" w:hAnsi="Verdana" w:cs="Arial"/>
        </w:rPr>
        <w:t xml:space="preserve">para toda la muestra </w:t>
      </w:r>
      <w:r w:rsidR="006C4B97" w:rsidRPr="00277432">
        <w:rPr>
          <w:rFonts w:ascii="Verdana" w:hAnsi="Verdana" w:cs="Arial"/>
        </w:rPr>
        <w:t>en cuanto a las actitudes que se asumen frente a la prueba;</w:t>
      </w:r>
      <w:r w:rsidR="00D4033C" w:rsidRPr="00277432">
        <w:rPr>
          <w:rFonts w:ascii="Verdana" w:hAnsi="Verdana" w:cs="Arial"/>
        </w:rPr>
        <w:t xml:space="preserve"> sin embargo, la práctica para</w:t>
      </w:r>
      <w:r w:rsidR="006C4B97" w:rsidRPr="00277432">
        <w:rPr>
          <w:rFonts w:ascii="Verdana" w:hAnsi="Verdana" w:cs="Arial"/>
        </w:rPr>
        <w:t xml:space="preserve"> realiza</w:t>
      </w:r>
      <w:r w:rsidR="00D4033C" w:rsidRPr="00277432">
        <w:rPr>
          <w:rFonts w:ascii="Verdana" w:hAnsi="Verdana" w:cs="Arial"/>
        </w:rPr>
        <w:t>rse</w:t>
      </w:r>
      <w:r w:rsidR="006C4B97" w:rsidRPr="00277432">
        <w:rPr>
          <w:rFonts w:ascii="Verdana" w:hAnsi="Verdana" w:cs="Arial"/>
        </w:rPr>
        <w:t xml:space="preserve"> en este examen es </w:t>
      </w:r>
      <w:r w:rsidR="00D4033C" w:rsidRPr="00277432">
        <w:rPr>
          <w:rFonts w:ascii="Verdana" w:hAnsi="Verdana" w:cs="Arial"/>
        </w:rPr>
        <w:t xml:space="preserve">relativamente </w:t>
      </w:r>
      <w:r w:rsidR="006C4B97" w:rsidRPr="00277432">
        <w:rPr>
          <w:rFonts w:ascii="Verdana" w:hAnsi="Verdana" w:cs="Arial"/>
        </w:rPr>
        <w:t>baja</w:t>
      </w:r>
      <w:r w:rsidR="00D4033C" w:rsidRPr="00277432">
        <w:rPr>
          <w:rFonts w:ascii="Verdana" w:hAnsi="Verdana" w:cs="Arial"/>
        </w:rPr>
        <w:t xml:space="preserve"> en la mayoría de los programas académicos</w:t>
      </w:r>
      <w:r w:rsidR="006C4B97" w:rsidRPr="00277432">
        <w:rPr>
          <w:rFonts w:ascii="Verdana" w:hAnsi="Verdana" w:cs="Arial"/>
        </w:rPr>
        <w:t xml:space="preserve">. </w:t>
      </w:r>
    </w:p>
    <w:p w:rsidR="006C4B97" w:rsidRPr="00277432" w:rsidRDefault="006C4B97" w:rsidP="00864338">
      <w:pPr>
        <w:jc w:val="both"/>
        <w:rPr>
          <w:rFonts w:ascii="Verdana" w:hAnsi="Verdana" w:cs="Arial"/>
        </w:rPr>
      </w:pPr>
    </w:p>
    <w:p w:rsidR="00321E5B" w:rsidRPr="00277432" w:rsidRDefault="00D11368" w:rsidP="00E521AF">
      <w:pPr>
        <w:jc w:val="center"/>
        <w:rPr>
          <w:rFonts w:cs="Arial"/>
          <w:b/>
        </w:rPr>
      </w:pPr>
      <w:r>
        <w:rPr>
          <w:rFonts w:cs="Arial"/>
          <w:noProof/>
        </w:rPr>
        <w:lastRenderedPageBreak/>
        <w:pict>
          <v:shape id="Imagen 4" o:spid="_x0000_i1028" type="#_x0000_t75" style="width:5in;height:281.25pt;visibility:visible">
            <v:imagedata r:id="rId9" o:title=""/>
          </v:shape>
        </w:pict>
      </w:r>
    </w:p>
    <w:p w:rsidR="00E521AF" w:rsidRPr="00277432" w:rsidRDefault="00E521AF" w:rsidP="00864338">
      <w:pPr>
        <w:spacing w:line="360" w:lineRule="auto"/>
        <w:rPr>
          <w:rFonts w:ascii="Verdana" w:hAnsi="Verdana" w:cs="Arial"/>
          <w:sz w:val="20"/>
          <w:szCs w:val="20"/>
        </w:rPr>
      </w:pPr>
    </w:p>
    <w:p w:rsidR="00864338" w:rsidRPr="00D8635E" w:rsidRDefault="00864338" w:rsidP="00E24F89">
      <w:pPr>
        <w:jc w:val="both"/>
        <w:rPr>
          <w:rFonts w:ascii="Verdana" w:hAnsi="Verdana" w:cs="Arial"/>
          <w:sz w:val="20"/>
          <w:szCs w:val="20"/>
        </w:rPr>
      </w:pPr>
      <w:r w:rsidRPr="00277432">
        <w:rPr>
          <w:rFonts w:ascii="Verdana" w:hAnsi="Verdana" w:cs="Arial"/>
          <w:b/>
          <w:sz w:val="20"/>
          <w:szCs w:val="20"/>
        </w:rPr>
        <w:t>Grafica 4.</w:t>
      </w:r>
      <w:r w:rsidRPr="00277432">
        <w:rPr>
          <w:rFonts w:ascii="Verdana" w:hAnsi="Verdana" w:cs="Arial"/>
          <w:sz w:val="20"/>
          <w:szCs w:val="20"/>
        </w:rPr>
        <w:t xml:space="preserve"> </w:t>
      </w:r>
      <w:r w:rsidR="00E24F89" w:rsidRPr="00D8635E">
        <w:rPr>
          <w:rFonts w:ascii="Verdana" w:hAnsi="Verdana" w:cs="Arial"/>
          <w:sz w:val="20"/>
          <w:szCs w:val="20"/>
        </w:rPr>
        <w:t xml:space="preserve">Distribución de estudiantes según </w:t>
      </w:r>
      <w:r w:rsidR="00D8635E" w:rsidRPr="00D8635E">
        <w:rPr>
          <w:rFonts w:ascii="Verdana" w:hAnsi="Verdana" w:cs="Arial"/>
          <w:sz w:val="20"/>
          <w:szCs w:val="20"/>
        </w:rPr>
        <w:t>c</w:t>
      </w:r>
      <w:r w:rsidRPr="00D8635E">
        <w:rPr>
          <w:rFonts w:ascii="Verdana" w:hAnsi="Verdana" w:cs="Arial"/>
          <w:sz w:val="20"/>
          <w:szCs w:val="20"/>
        </w:rPr>
        <w:t>onocimientos, actitudes y prácticas frente a la citología por programa académico</w:t>
      </w:r>
    </w:p>
    <w:p w:rsidR="00E521AF" w:rsidRPr="00277432" w:rsidRDefault="00E521AF" w:rsidP="00E521AF">
      <w:pPr>
        <w:spacing w:line="360" w:lineRule="auto"/>
        <w:jc w:val="center"/>
        <w:rPr>
          <w:rFonts w:cs="Arial"/>
        </w:rPr>
      </w:pPr>
    </w:p>
    <w:p w:rsidR="00E521AF" w:rsidRPr="00277432" w:rsidRDefault="002D0AB7" w:rsidP="00AE55A4">
      <w:pPr>
        <w:jc w:val="both"/>
        <w:rPr>
          <w:rFonts w:ascii="Verdana" w:hAnsi="Verdana" w:cs="Arial"/>
          <w:b/>
        </w:rPr>
      </w:pPr>
      <w:r w:rsidRPr="00277432">
        <w:rPr>
          <w:rFonts w:ascii="Verdana" w:hAnsi="Verdana" w:cs="Arial"/>
          <w:b/>
        </w:rPr>
        <w:t>DISCUSIÓN</w:t>
      </w:r>
    </w:p>
    <w:p w:rsidR="00E521AF" w:rsidRPr="00277432" w:rsidRDefault="00E521AF" w:rsidP="00E521AF">
      <w:pPr>
        <w:jc w:val="both"/>
        <w:rPr>
          <w:rFonts w:ascii="Verdana" w:hAnsi="Verdana" w:cs="Arial"/>
        </w:rPr>
      </w:pPr>
    </w:p>
    <w:p w:rsidR="00D4707B" w:rsidRPr="00277432" w:rsidRDefault="00CE12D5" w:rsidP="00D4707B">
      <w:pPr>
        <w:autoSpaceDE w:val="0"/>
        <w:autoSpaceDN w:val="0"/>
        <w:adjustRightInd w:val="0"/>
        <w:spacing w:line="360" w:lineRule="auto"/>
        <w:jc w:val="both"/>
        <w:rPr>
          <w:rFonts w:ascii="ArialMT" w:hAnsi="ArialMT" w:cs="ArialMT"/>
        </w:rPr>
      </w:pPr>
      <w:r w:rsidRPr="00277432">
        <w:rPr>
          <w:rFonts w:ascii="Verdana" w:hAnsi="Verdana" w:cs="Arial"/>
        </w:rPr>
        <w:t xml:space="preserve">Un hallazgo importante para tener en cuenta en el proceso del cuidado de enfermería, es el hecho de haber encontrado una alta proporción de estudiantes entre los </w:t>
      </w:r>
      <w:r w:rsidR="00424A91" w:rsidRPr="00277432">
        <w:rPr>
          <w:rFonts w:ascii="Verdana" w:hAnsi="Verdana" w:cs="Arial"/>
        </w:rPr>
        <w:t>15-19 años de edad que no se habían</w:t>
      </w:r>
      <w:r w:rsidRPr="00277432">
        <w:rPr>
          <w:rFonts w:ascii="Verdana" w:hAnsi="Verdana" w:cs="Arial"/>
        </w:rPr>
        <w:t xml:space="preserve"> realizado la prueba de la citología vaginal a pesar de hab</w:t>
      </w:r>
      <w:r w:rsidR="00CC6DC7" w:rsidRPr="00277432">
        <w:rPr>
          <w:rFonts w:ascii="Verdana" w:hAnsi="Verdana" w:cs="Arial"/>
        </w:rPr>
        <w:t>er iniciado relaciones sexu</w:t>
      </w:r>
      <w:r w:rsidR="00817C7A" w:rsidRPr="00277432">
        <w:rPr>
          <w:rFonts w:ascii="Verdana" w:hAnsi="Verdana" w:cs="Arial"/>
        </w:rPr>
        <w:t xml:space="preserve">ales; esto </w:t>
      </w:r>
      <w:proofErr w:type="spellStart"/>
      <w:r w:rsidR="00817C7A" w:rsidRPr="00277432">
        <w:rPr>
          <w:rFonts w:ascii="Verdana" w:hAnsi="Verdana" w:cs="Arial"/>
        </w:rPr>
        <w:t>lasconvierte</w:t>
      </w:r>
      <w:proofErr w:type="spellEnd"/>
      <w:r w:rsidR="00CC6DC7" w:rsidRPr="00277432">
        <w:rPr>
          <w:rFonts w:ascii="Verdana" w:hAnsi="Verdana" w:cs="Arial"/>
        </w:rPr>
        <w:t xml:space="preserve"> en población vulnerable q</w:t>
      </w:r>
      <w:r w:rsidR="00424A91" w:rsidRPr="00277432">
        <w:rPr>
          <w:rFonts w:ascii="Verdana" w:hAnsi="Verdana" w:cs="Arial"/>
        </w:rPr>
        <w:t>ue amerita ser intervenida por</w:t>
      </w:r>
      <w:r w:rsidR="00CC6DC7" w:rsidRPr="00277432">
        <w:rPr>
          <w:rFonts w:ascii="Verdana" w:hAnsi="Verdana" w:cs="Arial"/>
        </w:rPr>
        <w:t xml:space="preserve"> enfermería desde el proceso del autocuidado para el fomento de la salud sexual y reproductiva.</w:t>
      </w:r>
      <w:r w:rsidR="00D4707B" w:rsidRPr="00277432">
        <w:rPr>
          <w:rFonts w:ascii="Verdana" w:hAnsi="Verdana" w:cs="Arial"/>
        </w:rPr>
        <w:t xml:space="preserve"> El inicio de relaciones sexuales a edades cada vez más tempranas, añadido a la falta de conocimiento y práctica de la citología</w:t>
      </w:r>
      <w:r w:rsidR="00782EED" w:rsidRPr="00277432">
        <w:rPr>
          <w:rFonts w:ascii="Verdana" w:hAnsi="Verdana" w:cs="Arial"/>
        </w:rPr>
        <w:t>,</w:t>
      </w:r>
      <w:r w:rsidR="00A01252">
        <w:rPr>
          <w:rFonts w:ascii="Verdana" w:hAnsi="Verdana" w:cs="Arial"/>
        </w:rPr>
        <w:t xml:space="preserve"> </w:t>
      </w:r>
      <w:r w:rsidR="00861172" w:rsidRPr="00277432">
        <w:rPr>
          <w:rFonts w:ascii="Verdana" w:hAnsi="Verdana" w:cs="Arial"/>
        </w:rPr>
        <w:t>demuestra</w:t>
      </w:r>
      <w:r w:rsidR="00D4707B" w:rsidRPr="00277432">
        <w:rPr>
          <w:rFonts w:ascii="Verdana" w:hAnsi="Verdana" w:cs="Arial"/>
        </w:rPr>
        <w:t xml:space="preserve"> la importancia de generar acciones que promuevan la adherencia a esta prueba, teniendo en cuenta que ya ha sido demostrado que estos comportamientos se a</w:t>
      </w:r>
      <w:r w:rsidR="00BD00E5" w:rsidRPr="00277432">
        <w:rPr>
          <w:rFonts w:ascii="Verdana" w:hAnsi="Verdana" w:cs="Arial"/>
        </w:rPr>
        <w:t>socian a resultados anormales</w:t>
      </w:r>
      <w:r w:rsidR="005C2714" w:rsidRPr="00277432">
        <w:rPr>
          <w:rFonts w:ascii="Verdana" w:hAnsi="Verdana" w:cs="Arial"/>
        </w:rPr>
        <w:t>.</w:t>
      </w:r>
      <w:r w:rsidR="003E6764" w:rsidRPr="00277432">
        <w:rPr>
          <w:rFonts w:ascii="Verdana" w:hAnsi="Verdana" w:cs="Arial"/>
          <w:vertAlign w:val="superscript"/>
        </w:rPr>
        <w:t>3</w:t>
      </w:r>
    </w:p>
    <w:p w:rsidR="009A05D0" w:rsidRPr="00277432" w:rsidRDefault="009A05D0" w:rsidP="001E7A93">
      <w:pPr>
        <w:pStyle w:val="Default"/>
        <w:spacing w:line="360" w:lineRule="auto"/>
        <w:jc w:val="both"/>
        <w:rPr>
          <w:rFonts w:ascii="Verdana" w:hAnsi="Verdana"/>
        </w:rPr>
      </w:pPr>
    </w:p>
    <w:p w:rsidR="001E7A93" w:rsidRPr="00277432" w:rsidRDefault="009A05D0" w:rsidP="001E7A93">
      <w:pPr>
        <w:pStyle w:val="Default"/>
        <w:spacing w:line="360" w:lineRule="auto"/>
        <w:jc w:val="both"/>
        <w:rPr>
          <w:rFonts w:ascii="Verdana" w:hAnsi="Verdana"/>
        </w:rPr>
      </w:pPr>
      <w:r w:rsidRPr="00277432">
        <w:rPr>
          <w:rFonts w:ascii="Verdana" w:hAnsi="Verdana"/>
        </w:rPr>
        <w:t>E</w:t>
      </w:r>
      <w:r w:rsidR="004458E7" w:rsidRPr="00277432">
        <w:rPr>
          <w:rFonts w:ascii="Verdana" w:hAnsi="Verdana"/>
        </w:rPr>
        <w:t>n cuanto a los</w:t>
      </w:r>
      <w:r w:rsidR="000907E8" w:rsidRPr="00277432">
        <w:rPr>
          <w:rFonts w:ascii="Verdana" w:hAnsi="Verdana"/>
        </w:rPr>
        <w:t xml:space="preserve"> conocimientos s</w:t>
      </w:r>
      <w:r w:rsidR="004458E7" w:rsidRPr="00277432">
        <w:rPr>
          <w:rFonts w:ascii="Verdana" w:hAnsi="Verdana"/>
        </w:rPr>
        <w:t xml:space="preserve">e puede decir que a pesar de que la mayoría </w:t>
      </w:r>
      <w:r w:rsidR="000907E8" w:rsidRPr="00277432">
        <w:rPr>
          <w:rFonts w:ascii="Verdana" w:hAnsi="Verdana"/>
        </w:rPr>
        <w:t>de las estudiantes sabía</w:t>
      </w:r>
      <w:r w:rsidR="004458E7" w:rsidRPr="00277432">
        <w:rPr>
          <w:rFonts w:ascii="Verdana" w:hAnsi="Verdana"/>
        </w:rPr>
        <w:t xml:space="preserve"> que la p</w:t>
      </w:r>
      <w:r w:rsidR="00331541" w:rsidRPr="00277432">
        <w:rPr>
          <w:rFonts w:ascii="Verdana" w:hAnsi="Verdana"/>
        </w:rPr>
        <w:t xml:space="preserve">rueba de la citología vaginal es </w:t>
      </w:r>
      <w:r w:rsidR="004458E7" w:rsidRPr="00277432">
        <w:rPr>
          <w:rFonts w:ascii="Verdana" w:hAnsi="Verdana"/>
        </w:rPr>
        <w:t xml:space="preserve">un examen que se realiza a nivel del cuello uterino, solo la </w:t>
      </w:r>
      <w:r w:rsidR="007F32E4" w:rsidRPr="00277432">
        <w:rPr>
          <w:rFonts w:ascii="Verdana" w:hAnsi="Verdana"/>
        </w:rPr>
        <w:t>mitad de ellas tenía claridad sobre</w:t>
      </w:r>
      <w:r w:rsidR="004458E7" w:rsidRPr="00277432">
        <w:rPr>
          <w:rFonts w:ascii="Verdana" w:hAnsi="Verdana"/>
        </w:rPr>
        <w:t xml:space="preserve"> la finali</w:t>
      </w:r>
      <w:r w:rsidR="00331541" w:rsidRPr="00277432">
        <w:rPr>
          <w:rFonts w:ascii="Verdana" w:hAnsi="Verdana"/>
        </w:rPr>
        <w:t>dad de esta prueba</w:t>
      </w:r>
      <w:r w:rsidR="004458E7" w:rsidRPr="00277432">
        <w:rPr>
          <w:rFonts w:ascii="Verdana" w:hAnsi="Verdana"/>
        </w:rPr>
        <w:t>. De igual forma</w:t>
      </w:r>
      <w:r w:rsidR="005C741D" w:rsidRPr="00277432">
        <w:rPr>
          <w:rFonts w:ascii="Verdana" w:hAnsi="Verdana"/>
        </w:rPr>
        <w:t>, la mayor</w:t>
      </w:r>
      <w:r w:rsidR="00CA7EF7" w:rsidRPr="00277432">
        <w:rPr>
          <w:rFonts w:ascii="Verdana" w:hAnsi="Verdana"/>
        </w:rPr>
        <w:t xml:space="preserve"> parte de la muestra no conocía</w:t>
      </w:r>
      <w:r w:rsidR="005C741D" w:rsidRPr="00277432">
        <w:rPr>
          <w:rFonts w:ascii="Verdana" w:hAnsi="Verdana"/>
        </w:rPr>
        <w:t xml:space="preserve"> el esquema recomendado debido a que consideraron que </w:t>
      </w:r>
      <w:r w:rsidR="00CA7EF7" w:rsidRPr="00277432">
        <w:rPr>
          <w:rFonts w:ascii="Verdana" w:hAnsi="Verdana"/>
        </w:rPr>
        <w:t xml:space="preserve">este examen </w:t>
      </w:r>
      <w:r w:rsidR="005C741D" w:rsidRPr="00277432">
        <w:rPr>
          <w:rFonts w:ascii="Verdana" w:hAnsi="Verdana"/>
        </w:rPr>
        <w:t>se debe realizar anualmente</w:t>
      </w:r>
      <w:r w:rsidR="00CA7EF7" w:rsidRPr="00277432">
        <w:rPr>
          <w:rFonts w:ascii="Verdana" w:hAnsi="Verdana"/>
        </w:rPr>
        <w:t>,</w:t>
      </w:r>
      <w:r w:rsidR="005C741D" w:rsidRPr="00277432">
        <w:rPr>
          <w:rFonts w:ascii="Verdana" w:hAnsi="Verdana"/>
        </w:rPr>
        <w:t xml:space="preserve"> independiente de su resultado.</w:t>
      </w:r>
      <w:r w:rsidR="001E7A93" w:rsidRPr="00277432">
        <w:rPr>
          <w:rFonts w:ascii="Verdana" w:hAnsi="Verdana"/>
        </w:rPr>
        <w:t xml:space="preserve"> Estos hallazgos coinciden con el estudio realizado por Alguacil Sánchez, et al</w:t>
      </w:r>
      <w:r w:rsidR="00D646FD" w:rsidRPr="00277432">
        <w:rPr>
          <w:rFonts w:ascii="Verdana" w:hAnsi="Verdana"/>
          <w:vertAlign w:val="superscript"/>
        </w:rPr>
        <w:t>14</w:t>
      </w:r>
      <w:r w:rsidR="001E7A93" w:rsidRPr="00277432">
        <w:rPr>
          <w:rFonts w:ascii="Verdana" w:hAnsi="Verdana"/>
        </w:rPr>
        <w:t>, quienes al evaluar el nivel de  conocimientos y actitudes de las mujeres jóvenes (menores de 25 años) frente a la prueba de la cit</w:t>
      </w:r>
      <w:r w:rsidR="005C741D" w:rsidRPr="00277432">
        <w:rPr>
          <w:rFonts w:ascii="Verdana" w:hAnsi="Verdana"/>
        </w:rPr>
        <w:t>ología vaginal, encontraron que el 85</w:t>
      </w:r>
      <w:r w:rsidR="0094667C">
        <w:rPr>
          <w:rFonts w:ascii="Verdana" w:hAnsi="Verdana"/>
        </w:rPr>
        <w:t xml:space="preserve"> </w:t>
      </w:r>
      <w:r w:rsidR="005C741D" w:rsidRPr="00277432">
        <w:rPr>
          <w:rFonts w:ascii="Verdana" w:hAnsi="Verdana"/>
        </w:rPr>
        <w:t xml:space="preserve">% de las jóvenes entrevistadas no sabía para qué servía la prueba que </w:t>
      </w:r>
      <w:r w:rsidR="00F22D88" w:rsidRPr="00277432">
        <w:rPr>
          <w:rFonts w:ascii="Verdana" w:hAnsi="Verdana"/>
        </w:rPr>
        <w:t>iban</w:t>
      </w:r>
      <w:r w:rsidR="005C741D" w:rsidRPr="00277432">
        <w:rPr>
          <w:rFonts w:ascii="Verdana" w:hAnsi="Verdana"/>
        </w:rPr>
        <w:t xml:space="preserve"> a realizarse</w:t>
      </w:r>
      <w:r w:rsidR="00CA7EF7" w:rsidRPr="00277432">
        <w:rPr>
          <w:rFonts w:ascii="Verdana" w:hAnsi="Verdana"/>
        </w:rPr>
        <w:t xml:space="preserve"> y tampoco supieron responder sobre la edad y la periodicidad recomendada para</w:t>
      </w:r>
      <w:r w:rsidR="00F22D88" w:rsidRPr="00277432">
        <w:rPr>
          <w:rFonts w:ascii="Verdana" w:hAnsi="Verdana"/>
        </w:rPr>
        <w:t xml:space="preserve"> la misma</w:t>
      </w:r>
      <w:r w:rsidR="00CA7EF7" w:rsidRPr="00277432">
        <w:rPr>
          <w:rFonts w:ascii="Verdana" w:hAnsi="Verdana"/>
        </w:rPr>
        <w:t>.</w:t>
      </w:r>
    </w:p>
    <w:p w:rsidR="000D4B8E" w:rsidRPr="00277432" w:rsidRDefault="005401B2" w:rsidP="000D4B8E">
      <w:pPr>
        <w:autoSpaceDE w:val="0"/>
        <w:autoSpaceDN w:val="0"/>
        <w:adjustRightInd w:val="0"/>
        <w:spacing w:line="360" w:lineRule="auto"/>
        <w:jc w:val="both"/>
        <w:rPr>
          <w:rFonts w:ascii="Verdana" w:eastAsia="Calibri" w:hAnsi="Verdana" w:cs="Arial"/>
          <w:lang w:val="es-CO" w:eastAsia="en-US"/>
        </w:rPr>
      </w:pPr>
      <w:r w:rsidRPr="00277432">
        <w:rPr>
          <w:rFonts w:ascii="Verdana" w:hAnsi="Verdana"/>
        </w:rPr>
        <w:t>En e</w:t>
      </w:r>
      <w:r w:rsidR="000907E8" w:rsidRPr="00277432">
        <w:rPr>
          <w:rFonts w:ascii="Verdana" w:hAnsi="Verdana"/>
        </w:rPr>
        <w:t>ste</w:t>
      </w:r>
      <w:r w:rsidR="00CC4531" w:rsidRPr="00277432">
        <w:rPr>
          <w:rFonts w:ascii="Verdana" w:hAnsi="Verdana"/>
        </w:rPr>
        <w:t xml:space="preserve"> estudio</w:t>
      </w:r>
      <w:r w:rsidR="000907E8" w:rsidRPr="00277432">
        <w:rPr>
          <w:rFonts w:ascii="Verdana" w:hAnsi="Verdana"/>
        </w:rPr>
        <w:t>,</w:t>
      </w:r>
      <w:r w:rsidR="00CC4531" w:rsidRPr="00277432">
        <w:rPr>
          <w:rFonts w:ascii="Verdana" w:hAnsi="Verdana"/>
        </w:rPr>
        <w:t xml:space="preserve"> las estudiantes que demostraron poseer mejores con</w:t>
      </w:r>
      <w:r w:rsidR="000907E8" w:rsidRPr="00277432">
        <w:rPr>
          <w:rFonts w:ascii="Verdana" w:hAnsi="Verdana"/>
        </w:rPr>
        <w:t>ocimientos sobre la prueba, fueron</w:t>
      </w:r>
      <w:r w:rsidR="00CC4531" w:rsidRPr="00277432">
        <w:rPr>
          <w:rFonts w:ascii="Verdana" w:hAnsi="Verdana"/>
        </w:rPr>
        <w:t xml:space="preserve"> aquellas que se encontraban </w:t>
      </w:r>
      <w:r w:rsidR="002D591D" w:rsidRPr="00277432">
        <w:rPr>
          <w:rFonts w:ascii="Verdana" w:hAnsi="Verdana"/>
        </w:rPr>
        <w:t>cursando estudios relacionados con el área de la salud</w:t>
      </w:r>
      <w:r w:rsidR="00245D34" w:rsidRPr="00277432">
        <w:rPr>
          <w:rFonts w:ascii="Verdana" w:hAnsi="Verdana"/>
        </w:rPr>
        <w:t xml:space="preserve"> (en enfermería)</w:t>
      </w:r>
      <w:r w:rsidR="002D591D" w:rsidRPr="00277432">
        <w:rPr>
          <w:rFonts w:ascii="Verdana" w:hAnsi="Verdana"/>
        </w:rPr>
        <w:t>,</w:t>
      </w:r>
      <w:r w:rsidR="00CC4531" w:rsidRPr="00277432">
        <w:rPr>
          <w:rFonts w:ascii="Verdana" w:hAnsi="Verdana"/>
        </w:rPr>
        <w:t xml:space="preserve"> y específicamente quienes se realizaron la prueba en algún </w:t>
      </w:r>
      <w:r w:rsidR="000907E8" w:rsidRPr="00277432">
        <w:rPr>
          <w:rFonts w:ascii="Verdana" w:hAnsi="Verdana"/>
        </w:rPr>
        <w:t>momento de su vida;</w:t>
      </w:r>
      <w:r w:rsidR="002D591D" w:rsidRPr="00277432">
        <w:rPr>
          <w:rFonts w:ascii="Verdana" w:hAnsi="Verdana"/>
        </w:rPr>
        <w:t xml:space="preserve"> a pesar de esto, el promedio de la práctica de la citología en este grupo no es relevantemente mayor que en l</w:t>
      </w:r>
      <w:r w:rsidR="00245D34" w:rsidRPr="00277432">
        <w:rPr>
          <w:rFonts w:ascii="Verdana" w:hAnsi="Verdana"/>
        </w:rPr>
        <w:t>as estudiantes de otros programas académicos</w:t>
      </w:r>
      <w:r w:rsidR="002D591D" w:rsidRPr="00277432">
        <w:rPr>
          <w:rFonts w:ascii="Verdana" w:hAnsi="Verdana"/>
        </w:rPr>
        <w:t>.</w:t>
      </w:r>
      <w:r w:rsidR="000D4B8E" w:rsidRPr="00277432">
        <w:rPr>
          <w:rFonts w:ascii="Verdana" w:hAnsi="Verdana"/>
        </w:rPr>
        <w:t xml:space="preserve"> Estos hallazgos son diferentes al estudio realizado por Fajardo Zapata</w:t>
      </w:r>
      <w:r w:rsidR="00F6637C" w:rsidRPr="00277432">
        <w:rPr>
          <w:rFonts w:ascii="Verdana" w:hAnsi="Verdana"/>
          <w:vertAlign w:val="superscript"/>
        </w:rPr>
        <w:t>15</w:t>
      </w:r>
      <w:r w:rsidR="009F76EA">
        <w:rPr>
          <w:rFonts w:ascii="Verdana" w:hAnsi="Verdana"/>
          <w:vertAlign w:val="superscript"/>
        </w:rPr>
        <w:t xml:space="preserve"> </w:t>
      </w:r>
      <w:r w:rsidR="000D4B8E" w:rsidRPr="00277432">
        <w:rPr>
          <w:rFonts w:ascii="Verdana" w:hAnsi="Verdana"/>
        </w:rPr>
        <w:t xml:space="preserve">quien evaluó las conductas frente a la toma de la citología vaginal en estudiantes universitarias de un programa de enfermería, encontrando que el </w:t>
      </w:r>
      <w:r w:rsidR="000D4B8E" w:rsidRPr="00277432">
        <w:rPr>
          <w:rFonts w:ascii="Verdana" w:eastAsia="Calibri" w:hAnsi="Verdana" w:cs="Arial"/>
          <w:lang w:val="es-CO" w:eastAsia="en-US"/>
        </w:rPr>
        <w:t>84</w:t>
      </w:r>
      <w:r w:rsidR="0094667C">
        <w:rPr>
          <w:rFonts w:ascii="Verdana" w:eastAsia="Calibri" w:hAnsi="Verdana" w:cs="Arial"/>
          <w:lang w:val="es-CO" w:eastAsia="en-US"/>
        </w:rPr>
        <w:t xml:space="preserve"> </w:t>
      </w:r>
      <w:r w:rsidR="000D4B8E" w:rsidRPr="00277432">
        <w:rPr>
          <w:rFonts w:ascii="Verdana" w:eastAsia="Calibri" w:hAnsi="Verdana" w:cs="Arial"/>
          <w:lang w:val="es-CO" w:eastAsia="en-US"/>
        </w:rPr>
        <w:t>% de las mujeres se había realizado por lo menos una citología en su vida.</w:t>
      </w:r>
      <w:r w:rsidRPr="00277432">
        <w:rPr>
          <w:rFonts w:ascii="Verdana" w:eastAsia="Calibri" w:hAnsi="Verdana" w:cs="Arial"/>
          <w:lang w:val="es-CO" w:eastAsia="en-US"/>
        </w:rPr>
        <w:t xml:space="preserve"> Así mismo, </w:t>
      </w:r>
      <w:r w:rsidR="00614498" w:rsidRPr="00277432">
        <w:rPr>
          <w:rFonts w:ascii="Verdana" w:eastAsia="Calibri" w:hAnsi="Verdana" w:cs="Arial"/>
          <w:lang w:val="es-CO" w:eastAsia="en-US"/>
        </w:rPr>
        <w:t>Fajardo Zapata demuestra que la práctica de la citología disminuye conforme aumenta la edad de las estudiantes universitarias, dato contrario</w:t>
      </w:r>
      <w:r w:rsidR="00245D34" w:rsidRPr="00277432">
        <w:rPr>
          <w:rFonts w:ascii="Verdana" w:eastAsia="Calibri" w:hAnsi="Verdana" w:cs="Arial"/>
          <w:lang w:val="es-CO" w:eastAsia="en-US"/>
        </w:rPr>
        <w:t xml:space="preserve"> ocurrido en la presente investigación en la</w:t>
      </w:r>
      <w:r w:rsidR="00614498" w:rsidRPr="00277432">
        <w:rPr>
          <w:rFonts w:ascii="Verdana" w:eastAsia="Calibri" w:hAnsi="Verdana" w:cs="Arial"/>
          <w:lang w:val="es-CO" w:eastAsia="en-US"/>
        </w:rPr>
        <w:t xml:space="preserve"> que </w:t>
      </w:r>
      <w:r w:rsidR="00245D34" w:rsidRPr="00277432">
        <w:rPr>
          <w:rFonts w:ascii="Verdana" w:eastAsia="Calibri" w:hAnsi="Verdana" w:cs="Arial"/>
          <w:lang w:val="es-CO" w:eastAsia="en-US"/>
        </w:rPr>
        <w:t xml:space="preserve">se encontró que, </w:t>
      </w:r>
      <w:r w:rsidR="00614498" w:rsidRPr="00277432">
        <w:rPr>
          <w:rFonts w:ascii="Verdana" w:eastAsia="Calibri" w:hAnsi="Verdana" w:cs="Arial"/>
          <w:lang w:val="es-CO" w:eastAsia="en-US"/>
        </w:rPr>
        <w:t>a medida que avanza la edad</w:t>
      </w:r>
      <w:r w:rsidR="00245D34" w:rsidRPr="00277432">
        <w:rPr>
          <w:rFonts w:ascii="Verdana" w:eastAsia="Calibri" w:hAnsi="Verdana" w:cs="Arial"/>
          <w:lang w:val="es-CO" w:eastAsia="en-US"/>
        </w:rPr>
        <w:t>, existe una</w:t>
      </w:r>
      <w:r w:rsidR="00614498" w:rsidRPr="00277432">
        <w:rPr>
          <w:rFonts w:ascii="Verdana" w:eastAsia="Calibri" w:hAnsi="Verdana" w:cs="Arial"/>
          <w:lang w:val="es-CO" w:eastAsia="en-US"/>
        </w:rPr>
        <w:t xml:space="preserve"> mayor práctica de este examen.</w:t>
      </w:r>
    </w:p>
    <w:p w:rsidR="00245D34" w:rsidRPr="00277432" w:rsidRDefault="00245D34" w:rsidP="000D4B8E">
      <w:pPr>
        <w:autoSpaceDE w:val="0"/>
        <w:autoSpaceDN w:val="0"/>
        <w:adjustRightInd w:val="0"/>
        <w:spacing w:line="360" w:lineRule="auto"/>
        <w:jc w:val="both"/>
        <w:rPr>
          <w:rFonts w:ascii="Verdana" w:eastAsia="Calibri" w:hAnsi="Verdana" w:cs="Arial"/>
          <w:lang w:val="es-CO" w:eastAsia="en-US"/>
        </w:rPr>
      </w:pPr>
    </w:p>
    <w:p w:rsidR="00245D34" w:rsidRPr="00277432" w:rsidRDefault="00245D34" w:rsidP="000D4B8E">
      <w:pPr>
        <w:autoSpaceDE w:val="0"/>
        <w:autoSpaceDN w:val="0"/>
        <w:adjustRightInd w:val="0"/>
        <w:spacing w:line="360" w:lineRule="auto"/>
        <w:jc w:val="both"/>
        <w:rPr>
          <w:rFonts w:ascii="Verdana" w:eastAsia="Calibri" w:hAnsi="Verdana" w:cs="Arial"/>
          <w:lang w:val="es-CO" w:eastAsia="en-US"/>
        </w:rPr>
      </w:pPr>
      <w:r w:rsidRPr="00277432">
        <w:rPr>
          <w:rFonts w:ascii="Verdana" w:eastAsia="Calibri" w:hAnsi="Verdana" w:cs="Arial"/>
          <w:lang w:val="es-CO" w:eastAsia="en-US"/>
        </w:rPr>
        <w:t xml:space="preserve">Con relación a las estudiantes universitarias pertenecientes a programas académicos diferentes al área de la salud, se puede decir que sus conocimientos y práctica frente a la prueba son bajos, pero </w:t>
      </w:r>
      <w:r w:rsidR="005401B2" w:rsidRPr="00277432">
        <w:rPr>
          <w:rFonts w:ascii="Verdana" w:eastAsia="Calibri" w:hAnsi="Verdana" w:cs="Arial"/>
          <w:lang w:val="es-CO" w:eastAsia="en-US"/>
        </w:rPr>
        <w:t xml:space="preserve">demuestran </w:t>
      </w:r>
      <w:r w:rsidRPr="00277432">
        <w:rPr>
          <w:rFonts w:ascii="Verdana" w:eastAsia="Calibri" w:hAnsi="Verdana" w:cs="Arial"/>
          <w:lang w:val="es-CO" w:eastAsia="en-US"/>
        </w:rPr>
        <w:t xml:space="preserve"> una actitud de disposición para conocer más acerca de este examen.</w:t>
      </w:r>
    </w:p>
    <w:p w:rsidR="00CC4209" w:rsidRDefault="000B28C1" w:rsidP="00756F4A">
      <w:pPr>
        <w:autoSpaceDE w:val="0"/>
        <w:autoSpaceDN w:val="0"/>
        <w:adjustRightInd w:val="0"/>
        <w:spacing w:line="360" w:lineRule="auto"/>
        <w:jc w:val="both"/>
        <w:rPr>
          <w:rFonts w:ascii="Verdana" w:hAnsi="Verdana"/>
        </w:rPr>
      </w:pPr>
      <w:r w:rsidRPr="00277432">
        <w:rPr>
          <w:rFonts w:ascii="Verdana" w:hAnsi="Verdana" w:cs="Arial"/>
        </w:rPr>
        <w:t>Estos hallazgos</w:t>
      </w:r>
      <w:r w:rsidR="005401B2" w:rsidRPr="00277432">
        <w:rPr>
          <w:rFonts w:ascii="Verdana" w:hAnsi="Verdana"/>
        </w:rPr>
        <w:t xml:space="preserve"> evidencian</w:t>
      </w:r>
      <w:r w:rsidR="00CA7EF7" w:rsidRPr="00277432">
        <w:rPr>
          <w:rFonts w:ascii="Verdana" w:hAnsi="Verdana"/>
        </w:rPr>
        <w:t xml:space="preserve"> la importancia de fomentar la promoción de la salud desde enfermería teniendo en cuenta que a pesar de que se demuestra poco conocimiento, existe una actitud favorable por comprender los aspectos relacionados con esta prueba de tamizaje, lo que podría mejorar su práctica rutinaria si se fomenta la realización de la prueba a través de procesos educativos en salud.</w:t>
      </w:r>
    </w:p>
    <w:p w:rsidR="00CC4209" w:rsidRDefault="00AC0DA7" w:rsidP="00756F4A">
      <w:pPr>
        <w:autoSpaceDE w:val="0"/>
        <w:autoSpaceDN w:val="0"/>
        <w:adjustRightInd w:val="0"/>
        <w:spacing w:line="360" w:lineRule="auto"/>
        <w:jc w:val="both"/>
        <w:rPr>
          <w:rFonts w:ascii="Verdana" w:hAnsi="Verdana" w:cs="Arial"/>
        </w:rPr>
      </w:pPr>
      <w:r>
        <w:rPr>
          <w:rFonts w:ascii="Verdana" w:hAnsi="Verdana" w:cs="Arial"/>
        </w:rPr>
        <w:t>I</w:t>
      </w:r>
      <w:r w:rsidR="00756F4A" w:rsidRPr="00277432">
        <w:rPr>
          <w:rFonts w:ascii="Verdana" w:hAnsi="Verdana" w:cs="Arial"/>
        </w:rPr>
        <w:t xml:space="preserve">ndependiente del nivel educativo existe falta de apropiación de prácticas de autocuidado, razón por la cual las acciones de promoción y prevención  deben ocupar el interés por analizar más detenidamente las problemáticas de los estudiantes de </w:t>
      </w:r>
      <w:r w:rsidR="00B85088" w:rsidRPr="00277432">
        <w:rPr>
          <w:rFonts w:ascii="Verdana" w:hAnsi="Verdana" w:cs="Arial"/>
        </w:rPr>
        <w:t>una manera holística, p</w:t>
      </w:r>
      <w:r w:rsidR="00756F4A" w:rsidRPr="00277432">
        <w:rPr>
          <w:rFonts w:ascii="Verdana" w:hAnsi="Verdana" w:cs="Arial"/>
        </w:rPr>
        <w:t>uesto que la incidencia de la toma de este tamizaje no incrementa pese a todos los esfuerzos realizados por entidades de salud correspondientes, a través de campañas de sensi</w:t>
      </w:r>
      <w:r w:rsidR="0067652F" w:rsidRPr="00277432">
        <w:rPr>
          <w:rFonts w:ascii="Verdana" w:hAnsi="Verdana" w:cs="Arial"/>
        </w:rPr>
        <w:t>bilización, demanda inducida</w:t>
      </w:r>
      <w:r w:rsidR="00756F4A" w:rsidRPr="00277432">
        <w:rPr>
          <w:rFonts w:ascii="Verdana" w:hAnsi="Verdana" w:cs="Arial"/>
        </w:rPr>
        <w:t xml:space="preserve"> y charlas educativas que informan sobre la importancia de la realización de la citología </w:t>
      </w:r>
      <w:proofErr w:type="spellStart"/>
      <w:r w:rsidR="00B85088" w:rsidRPr="00277432">
        <w:rPr>
          <w:rFonts w:ascii="Verdana" w:hAnsi="Verdana" w:cs="Arial"/>
        </w:rPr>
        <w:t>cervicouterina</w:t>
      </w:r>
      <w:proofErr w:type="spellEnd"/>
      <w:r w:rsidR="00B85088" w:rsidRPr="00277432">
        <w:rPr>
          <w:rFonts w:ascii="Verdana" w:hAnsi="Verdana" w:cs="Arial"/>
        </w:rPr>
        <w:t xml:space="preserve">. </w:t>
      </w:r>
    </w:p>
    <w:p w:rsidR="00CC4209" w:rsidRDefault="00CC4209" w:rsidP="00756F4A">
      <w:pPr>
        <w:autoSpaceDE w:val="0"/>
        <w:autoSpaceDN w:val="0"/>
        <w:adjustRightInd w:val="0"/>
        <w:spacing w:line="360" w:lineRule="auto"/>
        <w:jc w:val="both"/>
        <w:rPr>
          <w:rFonts w:ascii="Verdana" w:hAnsi="Verdana" w:cs="Arial"/>
        </w:rPr>
      </w:pPr>
    </w:p>
    <w:p w:rsidR="00CC4209" w:rsidRPr="00CC4209" w:rsidRDefault="00CC4209" w:rsidP="00756F4A">
      <w:pPr>
        <w:autoSpaceDE w:val="0"/>
        <w:autoSpaceDN w:val="0"/>
        <w:adjustRightInd w:val="0"/>
        <w:spacing w:line="360" w:lineRule="auto"/>
        <w:jc w:val="both"/>
        <w:rPr>
          <w:rFonts w:ascii="Verdana" w:hAnsi="Verdana"/>
          <w:b/>
        </w:rPr>
      </w:pPr>
      <w:r w:rsidRPr="00CC4209">
        <w:rPr>
          <w:rFonts w:ascii="Verdana" w:hAnsi="Verdana"/>
          <w:b/>
        </w:rPr>
        <w:t xml:space="preserve">CONCLUSIÓN </w:t>
      </w:r>
    </w:p>
    <w:p w:rsidR="00756F4A" w:rsidRPr="00277432" w:rsidRDefault="00AC0DA7" w:rsidP="00756F4A">
      <w:pPr>
        <w:autoSpaceDE w:val="0"/>
        <w:autoSpaceDN w:val="0"/>
        <w:adjustRightInd w:val="0"/>
        <w:spacing w:line="360" w:lineRule="auto"/>
        <w:jc w:val="both"/>
        <w:rPr>
          <w:rFonts w:ascii="Verdana" w:hAnsi="Verdana"/>
          <w:lang w:val="es-CO"/>
        </w:rPr>
      </w:pPr>
      <w:r>
        <w:rPr>
          <w:rFonts w:ascii="Verdana" w:hAnsi="Verdana" w:cs="Arial"/>
        </w:rPr>
        <w:t>E</w:t>
      </w:r>
      <w:r w:rsidR="00756F4A" w:rsidRPr="00277432">
        <w:rPr>
          <w:rFonts w:ascii="Verdana" w:hAnsi="Verdana" w:cs="Arial"/>
        </w:rPr>
        <w:t xml:space="preserve">s necesario generar acciones focalizadas que </w:t>
      </w:r>
      <w:r w:rsidR="00B85088" w:rsidRPr="00277432">
        <w:rPr>
          <w:rFonts w:ascii="Verdana" w:hAnsi="Verdana" w:cs="Arial"/>
        </w:rPr>
        <w:t>atiendan de  manera m</w:t>
      </w:r>
      <w:r>
        <w:rPr>
          <w:rFonts w:ascii="Verdana" w:hAnsi="Verdana" w:cs="Arial"/>
        </w:rPr>
        <w:t>ás particular las necesidades</w:t>
      </w:r>
      <w:r w:rsidR="00756F4A" w:rsidRPr="00277432">
        <w:rPr>
          <w:rFonts w:ascii="Verdana" w:hAnsi="Verdana" w:cs="Arial"/>
        </w:rPr>
        <w:t xml:space="preserve"> </w:t>
      </w:r>
      <w:r w:rsidR="00AE152A">
        <w:rPr>
          <w:rFonts w:ascii="Verdana" w:hAnsi="Verdana" w:cs="Arial"/>
        </w:rPr>
        <w:t>que presentan las estudiantes</w:t>
      </w:r>
      <w:r w:rsidR="00B85088" w:rsidRPr="00277432">
        <w:rPr>
          <w:rFonts w:ascii="Verdana" w:hAnsi="Verdana" w:cs="Arial"/>
        </w:rPr>
        <w:t xml:space="preserve"> jóvenes</w:t>
      </w:r>
      <w:r>
        <w:rPr>
          <w:rFonts w:ascii="Verdana" w:hAnsi="Verdana" w:cs="Arial"/>
        </w:rPr>
        <w:t xml:space="preserve"> con respecto a su conocimiento y actitud frente a la prueba de la citología. Independientemente de la edad y el nivel educativo, es importante promover</w:t>
      </w:r>
      <w:r w:rsidR="00756F4A" w:rsidRPr="00277432">
        <w:rPr>
          <w:rFonts w:ascii="Verdana" w:hAnsi="Verdana" w:cs="Arial"/>
        </w:rPr>
        <w:t xml:space="preserve"> planes de acción específicos qu</w:t>
      </w:r>
      <w:r>
        <w:rPr>
          <w:rFonts w:ascii="Verdana" w:hAnsi="Verdana" w:cs="Arial"/>
        </w:rPr>
        <w:t>e produzcan resultados favorables para mejorar la adherencia a esta prueba, y así mismo</w:t>
      </w:r>
      <w:r w:rsidR="00A70E05">
        <w:rPr>
          <w:rFonts w:ascii="Verdana" w:hAnsi="Verdana" w:cs="Arial"/>
        </w:rPr>
        <w:t>, conductas promotoras de salud para la mujer.</w:t>
      </w:r>
      <w:r w:rsidR="00756F4A" w:rsidRPr="00277432">
        <w:rPr>
          <w:rFonts w:ascii="Verdana" w:hAnsi="Verdana" w:cs="Arial"/>
        </w:rPr>
        <w:t xml:space="preserve"> </w:t>
      </w:r>
    </w:p>
    <w:p w:rsidR="00D4707B" w:rsidRPr="00FC7222" w:rsidRDefault="00D4707B" w:rsidP="00366534">
      <w:pPr>
        <w:autoSpaceDE w:val="0"/>
        <w:autoSpaceDN w:val="0"/>
        <w:adjustRightInd w:val="0"/>
        <w:spacing w:line="360" w:lineRule="auto"/>
        <w:jc w:val="both"/>
        <w:rPr>
          <w:rFonts w:ascii="Verdana" w:hAnsi="Verdana"/>
          <w:b/>
          <w:color w:val="FF0000"/>
          <w:lang w:val="es-CO"/>
        </w:rPr>
      </w:pPr>
    </w:p>
    <w:p w:rsidR="00245D34" w:rsidRPr="00277432" w:rsidRDefault="00311281" w:rsidP="00366534">
      <w:pPr>
        <w:autoSpaceDE w:val="0"/>
        <w:autoSpaceDN w:val="0"/>
        <w:adjustRightInd w:val="0"/>
        <w:spacing w:line="360" w:lineRule="auto"/>
        <w:jc w:val="both"/>
        <w:rPr>
          <w:rFonts w:ascii="Verdana" w:hAnsi="Verdana"/>
          <w:b/>
          <w:lang w:val="es-CO"/>
        </w:rPr>
      </w:pPr>
      <w:r w:rsidRPr="00277432">
        <w:rPr>
          <w:rFonts w:ascii="Verdana" w:hAnsi="Verdana"/>
          <w:b/>
          <w:lang w:val="es-CO"/>
        </w:rPr>
        <w:lastRenderedPageBreak/>
        <w:t>Conflicto de Intereses</w:t>
      </w:r>
    </w:p>
    <w:p w:rsidR="00311281" w:rsidRPr="00277432" w:rsidRDefault="00311281" w:rsidP="00366534">
      <w:pPr>
        <w:autoSpaceDE w:val="0"/>
        <w:autoSpaceDN w:val="0"/>
        <w:adjustRightInd w:val="0"/>
        <w:spacing w:line="360" w:lineRule="auto"/>
        <w:jc w:val="both"/>
        <w:rPr>
          <w:rFonts w:ascii="Verdana" w:hAnsi="Verdana"/>
          <w:lang w:val="es-CO"/>
        </w:rPr>
      </w:pPr>
      <w:r w:rsidRPr="00277432">
        <w:rPr>
          <w:rFonts w:ascii="Verdana" w:hAnsi="Verdana"/>
          <w:lang w:val="es-CO"/>
        </w:rPr>
        <w:t>Los autores declaran no tener ningún conflicto de intereses.</w:t>
      </w:r>
    </w:p>
    <w:p w:rsidR="005114E0" w:rsidRPr="00277432" w:rsidRDefault="005114E0" w:rsidP="00366534">
      <w:pPr>
        <w:autoSpaceDE w:val="0"/>
        <w:autoSpaceDN w:val="0"/>
        <w:adjustRightInd w:val="0"/>
        <w:spacing w:line="360" w:lineRule="auto"/>
        <w:jc w:val="both"/>
        <w:rPr>
          <w:rFonts w:ascii="Verdana" w:hAnsi="Verdana"/>
          <w:lang w:val="es-CO"/>
        </w:rPr>
      </w:pPr>
    </w:p>
    <w:p w:rsidR="00602C01" w:rsidRPr="00277432" w:rsidRDefault="00602C01" w:rsidP="009F76EA">
      <w:pPr>
        <w:pStyle w:val="Default"/>
        <w:rPr>
          <w:rFonts w:ascii="Verdana" w:hAnsi="Verdana"/>
          <w:b/>
          <w:color w:val="auto"/>
        </w:rPr>
      </w:pPr>
      <w:r w:rsidRPr="00277432">
        <w:rPr>
          <w:rFonts w:ascii="Verdana" w:hAnsi="Verdana"/>
          <w:b/>
          <w:color w:val="auto"/>
        </w:rPr>
        <w:t>REFERENCIAS BIBLIOGRAFICAS</w:t>
      </w:r>
    </w:p>
    <w:p w:rsidR="00E521AF" w:rsidRPr="00277432" w:rsidRDefault="00E521AF" w:rsidP="00311281">
      <w:pPr>
        <w:pStyle w:val="Default"/>
        <w:jc w:val="center"/>
        <w:rPr>
          <w:rFonts w:ascii="Verdana" w:hAnsi="Verdana"/>
          <w:b/>
          <w:color w:val="auto"/>
        </w:rPr>
      </w:pPr>
    </w:p>
    <w:p w:rsidR="00F43C73" w:rsidRPr="00277432" w:rsidRDefault="00F43C73" w:rsidP="00311281">
      <w:pPr>
        <w:pStyle w:val="Prrafodelista"/>
        <w:numPr>
          <w:ilvl w:val="0"/>
          <w:numId w:val="7"/>
        </w:numPr>
        <w:spacing w:line="360" w:lineRule="auto"/>
        <w:contextualSpacing/>
        <w:jc w:val="both"/>
        <w:rPr>
          <w:rStyle w:val="Hipervnculo"/>
          <w:rFonts w:ascii="Verdana" w:hAnsi="Verdana"/>
        </w:rPr>
      </w:pPr>
      <w:r w:rsidRPr="00277432">
        <w:rPr>
          <w:rFonts w:ascii="Verdana" w:hAnsi="Verdana"/>
        </w:rPr>
        <w:t>Organiza</w:t>
      </w:r>
      <w:r w:rsidR="00FD6411">
        <w:rPr>
          <w:rFonts w:ascii="Verdana" w:hAnsi="Verdana"/>
        </w:rPr>
        <w:t>ción Panamericana de la Salud (</w:t>
      </w:r>
      <w:r w:rsidRPr="00277432">
        <w:rPr>
          <w:rFonts w:ascii="Verdana" w:hAnsi="Verdana"/>
        </w:rPr>
        <w:t xml:space="preserve">OPS). Prevención y control integrales del cáncer </w:t>
      </w:r>
      <w:proofErr w:type="spellStart"/>
      <w:r w:rsidRPr="00277432">
        <w:rPr>
          <w:rFonts w:ascii="Verdana" w:hAnsi="Verdana"/>
        </w:rPr>
        <w:t>cervicouterino</w:t>
      </w:r>
      <w:proofErr w:type="spellEnd"/>
      <w:r w:rsidRPr="00277432">
        <w:rPr>
          <w:rFonts w:ascii="Verdana" w:hAnsi="Verdana"/>
        </w:rPr>
        <w:t>: un futuro más saludable para niñas y mujeres. Nota de o</w:t>
      </w:r>
      <w:r w:rsidR="00ED5602">
        <w:rPr>
          <w:rFonts w:ascii="Verdana" w:hAnsi="Verdana"/>
        </w:rPr>
        <w:t>rientación de la OPS/OMS. 2013.</w:t>
      </w:r>
      <w:r w:rsidR="004B43C5">
        <w:rPr>
          <w:rFonts w:ascii="Verdana" w:hAnsi="Verdana"/>
        </w:rPr>
        <w:t xml:space="preserve"> </w:t>
      </w:r>
      <w:r w:rsidRPr="00277432">
        <w:rPr>
          <w:rFonts w:ascii="Verdana" w:hAnsi="Verdana"/>
        </w:rPr>
        <w:t xml:space="preserve">[Citado 17 </w:t>
      </w:r>
      <w:proofErr w:type="spellStart"/>
      <w:r w:rsidRPr="00277432">
        <w:rPr>
          <w:rFonts w:ascii="Verdana" w:hAnsi="Verdana"/>
        </w:rPr>
        <w:t>Marz</w:t>
      </w:r>
      <w:proofErr w:type="spellEnd"/>
      <w:r w:rsidRPr="00277432">
        <w:rPr>
          <w:rFonts w:ascii="Verdana" w:hAnsi="Verdana"/>
        </w:rPr>
        <w:t xml:space="preserve"> 2016].</w:t>
      </w:r>
      <w:r w:rsidR="004B43C5">
        <w:rPr>
          <w:rFonts w:ascii="Verdana" w:hAnsi="Verdana"/>
        </w:rPr>
        <w:t xml:space="preserve"> p. 6-8. </w:t>
      </w:r>
      <w:r w:rsidRPr="00277432">
        <w:rPr>
          <w:rFonts w:ascii="Verdana" w:hAnsi="Verdana"/>
        </w:rPr>
        <w:t xml:space="preserve">Disponible en: </w:t>
      </w:r>
      <w:r w:rsidR="00FC7222" w:rsidRPr="0013015C">
        <w:rPr>
          <w:rFonts w:ascii="Verdana" w:hAnsi="Verdana"/>
        </w:rPr>
        <w:t>http://apps.who.int/iris/bitstream/10665/85344/1/9789275317471_spa.pdf?ua=1</w:t>
      </w:r>
      <w:r w:rsidR="00FC7222">
        <w:rPr>
          <w:rFonts w:ascii="Verdana" w:hAnsi="Verdana"/>
        </w:rPr>
        <w:t xml:space="preserve"> </w:t>
      </w:r>
      <w:r w:rsidR="00ED5602">
        <w:rPr>
          <w:rFonts w:ascii="Verdana" w:hAnsi="Verdana"/>
        </w:rPr>
        <w:t xml:space="preserve"> </w:t>
      </w:r>
    </w:p>
    <w:p w:rsidR="00F43C73" w:rsidRPr="00277432" w:rsidRDefault="00F43C73" w:rsidP="00311281">
      <w:pPr>
        <w:pStyle w:val="Prrafodelista"/>
        <w:numPr>
          <w:ilvl w:val="0"/>
          <w:numId w:val="7"/>
        </w:numPr>
        <w:spacing w:line="360" w:lineRule="auto"/>
        <w:contextualSpacing/>
        <w:jc w:val="both"/>
        <w:rPr>
          <w:rFonts w:ascii="Verdana" w:hAnsi="Verdana" w:cs="Arial"/>
          <w:color w:val="000000"/>
        </w:rPr>
      </w:pPr>
      <w:r w:rsidRPr="00277432">
        <w:rPr>
          <w:rFonts w:ascii="Verdana" w:hAnsi="Verdana" w:cs="Arial"/>
          <w:color w:val="000000"/>
        </w:rPr>
        <w:t xml:space="preserve">Almonte M, Murillo R, Sánchez GI, Jerónimo J, Salmerón J, </w:t>
      </w:r>
      <w:proofErr w:type="spellStart"/>
      <w:r w:rsidRPr="00277432">
        <w:rPr>
          <w:rFonts w:ascii="Verdana" w:hAnsi="Verdana" w:cs="Arial"/>
          <w:color w:val="000000"/>
        </w:rPr>
        <w:t>Ferreccio</w:t>
      </w:r>
      <w:proofErr w:type="spellEnd"/>
      <w:r w:rsidRPr="00277432">
        <w:rPr>
          <w:rFonts w:ascii="Verdana" w:hAnsi="Verdana" w:cs="Arial"/>
          <w:color w:val="000000"/>
        </w:rPr>
        <w:t xml:space="preserve"> C, et al. Nuevos paradigmas y desafíos en la prevención y control del cáncer de cuello uterino en América Latina. Salud pública </w:t>
      </w:r>
      <w:proofErr w:type="spellStart"/>
      <w:r w:rsidRPr="00277432">
        <w:rPr>
          <w:rFonts w:ascii="Verdana" w:hAnsi="Verdana" w:cs="Arial"/>
          <w:color w:val="000000"/>
        </w:rPr>
        <w:t>Méx</w:t>
      </w:r>
      <w:proofErr w:type="spellEnd"/>
      <w:r w:rsidRPr="00277432">
        <w:rPr>
          <w:rFonts w:ascii="Verdana" w:hAnsi="Verdana" w:cs="Arial"/>
          <w:color w:val="000000"/>
        </w:rPr>
        <w:t>. 2010;  52 (6): 544-59.</w:t>
      </w:r>
    </w:p>
    <w:p w:rsidR="00311281" w:rsidRPr="00277432" w:rsidRDefault="00F43C73" w:rsidP="00311281">
      <w:pPr>
        <w:pStyle w:val="Prrafodelista"/>
        <w:numPr>
          <w:ilvl w:val="0"/>
          <w:numId w:val="7"/>
        </w:numPr>
        <w:spacing w:line="360" w:lineRule="auto"/>
        <w:contextualSpacing/>
        <w:jc w:val="both"/>
        <w:rPr>
          <w:rFonts w:ascii="Verdana" w:hAnsi="Verdana"/>
        </w:rPr>
      </w:pPr>
      <w:r w:rsidRPr="00277432">
        <w:rPr>
          <w:rFonts w:ascii="Verdana" w:eastAsia="Calibri" w:hAnsi="Verdana" w:cs="ArialMT"/>
          <w:lang w:val="es-CO" w:eastAsia="en-US"/>
        </w:rPr>
        <w:t xml:space="preserve">Fajardo-Peña MT, García-Rueda A, Caballero-Badillo MC, Vargas-Hernández DC, Camargo-Figuera FA. Prevalencia y factores asociados al resultado anormal de la citología vaginal en estudiantes universitarias en Bucaramanga, Colombia. </w:t>
      </w:r>
      <w:proofErr w:type="spellStart"/>
      <w:r w:rsidRPr="00277432">
        <w:rPr>
          <w:rFonts w:ascii="Verdana" w:eastAsia="Calibri" w:hAnsi="Verdana" w:cs="ArialMT"/>
          <w:lang w:val="es-CO" w:eastAsia="en-US"/>
        </w:rPr>
        <w:t>RevCostarr</w:t>
      </w:r>
      <w:proofErr w:type="spellEnd"/>
      <w:r w:rsidRPr="00277432">
        <w:rPr>
          <w:rFonts w:ascii="Verdana" w:eastAsia="Calibri" w:hAnsi="Verdana" w:cs="ArialMT"/>
          <w:lang w:val="es-CO" w:eastAsia="en-US"/>
        </w:rPr>
        <w:t xml:space="preserve"> Salud Pública 2013; 22: 127-33.</w:t>
      </w:r>
    </w:p>
    <w:p w:rsidR="00F43C73" w:rsidRPr="00277432" w:rsidRDefault="00F43C73" w:rsidP="00311281">
      <w:pPr>
        <w:pStyle w:val="Prrafodelista"/>
        <w:numPr>
          <w:ilvl w:val="0"/>
          <w:numId w:val="7"/>
        </w:numPr>
        <w:spacing w:line="360" w:lineRule="auto"/>
        <w:contextualSpacing/>
        <w:jc w:val="both"/>
        <w:rPr>
          <w:rFonts w:ascii="Verdana" w:hAnsi="Verdana"/>
        </w:rPr>
      </w:pPr>
      <w:r w:rsidRPr="00277432">
        <w:rPr>
          <w:rFonts w:ascii="Verdana" w:hAnsi="Verdana"/>
        </w:rPr>
        <w:t xml:space="preserve">Muñoz N, Bravo LE. </w:t>
      </w:r>
      <w:proofErr w:type="spellStart"/>
      <w:r w:rsidRPr="00277432">
        <w:rPr>
          <w:rFonts w:ascii="Verdana" w:hAnsi="Verdana"/>
        </w:rPr>
        <w:t>Epidemiology</w:t>
      </w:r>
      <w:proofErr w:type="spellEnd"/>
      <w:r w:rsidRPr="00277432">
        <w:rPr>
          <w:rFonts w:ascii="Verdana" w:hAnsi="Verdana"/>
        </w:rPr>
        <w:t xml:space="preserve"> of cervical </w:t>
      </w:r>
      <w:proofErr w:type="spellStart"/>
      <w:r w:rsidRPr="00277432">
        <w:rPr>
          <w:rFonts w:ascii="Verdana" w:hAnsi="Verdana"/>
        </w:rPr>
        <w:t>cancer</w:t>
      </w:r>
      <w:proofErr w:type="spellEnd"/>
      <w:r w:rsidRPr="00277432">
        <w:rPr>
          <w:rFonts w:ascii="Verdana" w:hAnsi="Verdana"/>
        </w:rPr>
        <w:t xml:space="preserve"> in Colombia. Colombia Médica. 2012; 43 (4): 298-304.</w:t>
      </w:r>
    </w:p>
    <w:p w:rsidR="00F43C73" w:rsidRDefault="00F43C73" w:rsidP="00311281">
      <w:pPr>
        <w:pStyle w:val="Prrafodelista"/>
        <w:numPr>
          <w:ilvl w:val="0"/>
          <w:numId w:val="7"/>
        </w:numPr>
        <w:spacing w:line="360" w:lineRule="auto"/>
        <w:contextualSpacing/>
        <w:jc w:val="both"/>
        <w:rPr>
          <w:rFonts w:ascii="Verdana" w:hAnsi="Verdana"/>
        </w:rPr>
      </w:pPr>
      <w:r w:rsidRPr="00F43C73">
        <w:rPr>
          <w:rFonts w:ascii="Verdana" w:hAnsi="Verdana"/>
        </w:rPr>
        <w:t>Vargas-Lorenzo I, Vázquez-Navarrete ML, Mogollón-Pérez AS. Acceso a la atención en salud en Colombia. Rev. salud pública. 2010; 12 (5): 701-12.</w:t>
      </w:r>
    </w:p>
    <w:p w:rsidR="00F43C73" w:rsidRPr="00F43C73" w:rsidRDefault="00F43C73" w:rsidP="00311281">
      <w:pPr>
        <w:pStyle w:val="Prrafodelista"/>
        <w:numPr>
          <w:ilvl w:val="0"/>
          <w:numId w:val="7"/>
        </w:numPr>
        <w:spacing w:line="360" w:lineRule="auto"/>
        <w:contextualSpacing/>
        <w:jc w:val="both"/>
        <w:rPr>
          <w:rStyle w:val="Hipervnculo"/>
          <w:rFonts w:ascii="Verdana" w:hAnsi="Verdana"/>
          <w:color w:val="auto"/>
          <w:u w:val="none"/>
        </w:rPr>
      </w:pPr>
      <w:r w:rsidRPr="00F43C73">
        <w:rPr>
          <w:rFonts w:ascii="Verdana" w:hAnsi="Verdana"/>
        </w:rPr>
        <w:t>República de Colombia. Ministerio de Salud. Dirección General de Promoción y Prevención. Norma técnica para la detección temprana del cáncer de cuello uterino y guía de atención de lesiones pre-neoplásicas de cuello uterino.</w:t>
      </w:r>
      <w:r w:rsidR="00EE65B8">
        <w:rPr>
          <w:rFonts w:ascii="Verdana" w:hAnsi="Verdana"/>
        </w:rPr>
        <w:t xml:space="preserve"> 2000.</w:t>
      </w:r>
      <w:r w:rsidR="004B43C5">
        <w:rPr>
          <w:rFonts w:ascii="Verdana" w:hAnsi="Verdana"/>
        </w:rPr>
        <w:t xml:space="preserve"> </w:t>
      </w:r>
      <w:r w:rsidRPr="00F43C73">
        <w:rPr>
          <w:rFonts w:ascii="Verdana" w:hAnsi="Verdana"/>
        </w:rPr>
        <w:t xml:space="preserve">[Citado 17 </w:t>
      </w:r>
      <w:proofErr w:type="spellStart"/>
      <w:r w:rsidRPr="00F43C73">
        <w:rPr>
          <w:rFonts w:ascii="Verdana" w:hAnsi="Verdana"/>
        </w:rPr>
        <w:t>Marz</w:t>
      </w:r>
      <w:proofErr w:type="spellEnd"/>
      <w:r w:rsidRPr="00F43C73">
        <w:rPr>
          <w:rFonts w:ascii="Verdana" w:hAnsi="Verdana"/>
        </w:rPr>
        <w:t xml:space="preserve"> 2016].</w:t>
      </w:r>
      <w:r w:rsidR="004B43C5">
        <w:rPr>
          <w:rFonts w:ascii="Verdana" w:hAnsi="Verdana"/>
        </w:rPr>
        <w:t xml:space="preserve"> p. 6-8. </w:t>
      </w:r>
      <w:r w:rsidR="00FC7222" w:rsidRPr="00277432">
        <w:rPr>
          <w:rFonts w:ascii="Verdana" w:hAnsi="Verdana"/>
        </w:rPr>
        <w:t xml:space="preserve"> </w:t>
      </w:r>
      <w:r w:rsidRPr="00F43C73">
        <w:rPr>
          <w:rFonts w:ascii="Verdana" w:hAnsi="Verdana"/>
        </w:rPr>
        <w:t xml:space="preserve">Disponible en: </w:t>
      </w:r>
      <w:r w:rsidR="00FC7222" w:rsidRPr="0013015C">
        <w:rPr>
          <w:rFonts w:ascii="Verdana" w:hAnsi="Verdana"/>
        </w:rPr>
        <w:lastRenderedPageBreak/>
        <w:t>file:///D:/usuario/Downloads/Norma_tecnica_para_la_deteccion_temprana_del_cancer_de_cuello.pdf</w:t>
      </w:r>
    </w:p>
    <w:p w:rsidR="00F43C73" w:rsidRPr="00F43C73" w:rsidRDefault="00F43C73" w:rsidP="00311281">
      <w:pPr>
        <w:pStyle w:val="Prrafodelista"/>
        <w:numPr>
          <w:ilvl w:val="0"/>
          <w:numId w:val="7"/>
        </w:numPr>
        <w:spacing w:line="360" w:lineRule="auto"/>
        <w:contextualSpacing/>
        <w:jc w:val="both"/>
        <w:rPr>
          <w:rStyle w:val="Textoennegrita"/>
          <w:rFonts w:ascii="Verdana" w:hAnsi="Verdana"/>
          <w:b w:val="0"/>
        </w:rPr>
      </w:pPr>
      <w:r w:rsidRPr="00F43C73">
        <w:rPr>
          <w:rFonts w:ascii="Verdana" w:eastAsia="Calibri" w:hAnsi="Verdana" w:cs="Calibri"/>
          <w:lang w:val="es-CO" w:eastAsia="en-US"/>
        </w:rPr>
        <w:t xml:space="preserve">Barrios-García L, Benedetti-Padrón I, </w:t>
      </w:r>
      <w:proofErr w:type="spellStart"/>
      <w:r w:rsidRPr="00F43C73">
        <w:rPr>
          <w:rFonts w:ascii="Verdana" w:eastAsia="Calibri" w:hAnsi="Verdana" w:cs="Calibri"/>
          <w:lang w:val="es-CO" w:eastAsia="en-US"/>
        </w:rPr>
        <w:t>Alvis</w:t>
      </w:r>
      <w:proofErr w:type="spellEnd"/>
      <w:r w:rsidRPr="00F43C73">
        <w:rPr>
          <w:rFonts w:ascii="Verdana" w:eastAsia="Calibri" w:hAnsi="Verdana" w:cs="Calibri"/>
          <w:lang w:val="es-CO" w:eastAsia="en-US"/>
        </w:rPr>
        <w:t xml:space="preserve">-Estrada Luis, Salamanca-Manjarrez M. </w:t>
      </w:r>
      <w:r w:rsidRPr="00F43C73">
        <w:rPr>
          <w:rFonts w:ascii="Verdana" w:eastAsia="Calibri" w:hAnsi="Verdana" w:cs="CalifornianFB-Bold"/>
          <w:bCs/>
          <w:lang w:val="es-CO" w:eastAsia="en-US"/>
        </w:rPr>
        <w:t xml:space="preserve">Conocimientos, actitudes y prácticas sobre citología </w:t>
      </w:r>
      <w:proofErr w:type="spellStart"/>
      <w:r w:rsidRPr="00F43C73">
        <w:rPr>
          <w:rFonts w:ascii="Verdana" w:eastAsia="Calibri" w:hAnsi="Verdana" w:cs="CalifornianFB-Bold"/>
          <w:bCs/>
          <w:lang w:val="es-CO" w:eastAsia="en-US"/>
        </w:rPr>
        <w:t>cérvico</w:t>
      </w:r>
      <w:proofErr w:type="spellEnd"/>
      <w:r w:rsidRPr="00F43C73">
        <w:rPr>
          <w:rFonts w:ascii="Verdana" w:eastAsia="Calibri" w:hAnsi="Verdana" w:cs="CalifornianFB-Bold"/>
          <w:bCs/>
          <w:lang w:val="es-CO" w:eastAsia="en-US"/>
        </w:rPr>
        <w:t>-uterina por mujeres de una p</w:t>
      </w:r>
      <w:r w:rsidRPr="00F43C73">
        <w:rPr>
          <w:rFonts w:ascii="Verdana" w:eastAsia="Calibri" w:hAnsi="Verdana" w:cs="CalifornianFB-Bold"/>
          <w:bCs/>
          <w:lang w:eastAsia="en-US"/>
        </w:rPr>
        <w:t>oblación rural en Colombia</w:t>
      </w:r>
      <w:r w:rsidRPr="00F43C73">
        <w:rPr>
          <w:rFonts w:ascii="Verdana" w:eastAsia="Calibri" w:hAnsi="Verdana" w:cs="CalifornianFB-Bold"/>
          <w:bCs/>
          <w:lang w:val="es-CO" w:eastAsia="en-US"/>
        </w:rPr>
        <w:t xml:space="preserve">. </w:t>
      </w:r>
      <w:proofErr w:type="spellStart"/>
      <w:r w:rsidRPr="00F43C73">
        <w:rPr>
          <w:rStyle w:val="Textoennegrita"/>
          <w:rFonts w:ascii="Verdana" w:hAnsi="Verdana"/>
          <w:b w:val="0"/>
        </w:rPr>
        <w:t>Rev.cienc.biomed</w:t>
      </w:r>
      <w:proofErr w:type="spellEnd"/>
      <w:r w:rsidRPr="00F43C73">
        <w:rPr>
          <w:rStyle w:val="Textoennegrita"/>
          <w:rFonts w:ascii="Verdana" w:hAnsi="Verdana"/>
          <w:b w:val="0"/>
        </w:rPr>
        <w:t>. 2013; 4 (1):54-9.</w:t>
      </w:r>
    </w:p>
    <w:p w:rsidR="00F43C73" w:rsidRPr="00F43C73" w:rsidRDefault="00F43C73" w:rsidP="00311281">
      <w:pPr>
        <w:pStyle w:val="Prrafodelista"/>
        <w:numPr>
          <w:ilvl w:val="0"/>
          <w:numId w:val="7"/>
        </w:numPr>
        <w:spacing w:after="160" w:line="360" w:lineRule="auto"/>
        <w:contextualSpacing/>
        <w:jc w:val="both"/>
        <w:rPr>
          <w:rFonts w:ascii="Verdana" w:hAnsi="Verdana"/>
        </w:rPr>
      </w:pPr>
      <w:r w:rsidRPr="00F43C73">
        <w:rPr>
          <w:rFonts w:ascii="Verdana" w:eastAsia="Calibri" w:hAnsi="Verdana"/>
          <w:lang w:eastAsia="en-US"/>
        </w:rPr>
        <w:t>Polo-Peña EY, Torres-Pérez SP, Ochoa-Acosta R, Villarreal-</w:t>
      </w:r>
      <w:proofErr w:type="spellStart"/>
      <w:r w:rsidRPr="00F43C73">
        <w:rPr>
          <w:rFonts w:ascii="Verdana" w:eastAsia="Calibri" w:hAnsi="Verdana"/>
          <w:lang w:eastAsia="en-US"/>
        </w:rPr>
        <w:t>Amarís</w:t>
      </w:r>
      <w:proofErr w:type="spellEnd"/>
      <w:r w:rsidRPr="00F43C73">
        <w:rPr>
          <w:rFonts w:ascii="Verdana" w:eastAsia="Calibri" w:hAnsi="Verdana"/>
          <w:lang w:eastAsia="en-US"/>
        </w:rPr>
        <w:t xml:space="preserve"> G.  </w:t>
      </w:r>
      <w:r w:rsidRPr="00F43C73">
        <w:rPr>
          <w:rFonts w:ascii="Verdana" w:eastAsia="Calibri" w:hAnsi="Verdana"/>
          <w:bCs/>
          <w:lang w:eastAsia="en-US"/>
        </w:rPr>
        <w:t xml:space="preserve">Factores personales relacionados con la realización de citología vaginal </w:t>
      </w:r>
      <w:proofErr w:type="spellStart"/>
      <w:r w:rsidRPr="00F43C73">
        <w:rPr>
          <w:rFonts w:ascii="Verdana" w:eastAsia="Calibri" w:hAnsi="Verdana"/>
          <w:bCs/>
          <w:lang w:eastAsia="en-US"/>
        </w:rPr>
        <w:t>sincelejo</w:t>
      </w:r>
      <w:proofErr w:type="spellEnd"/>
      <w:r w:rsidRPr="00F43C73">
        <w:rPr>
          <w:rFonts w:ascii="Verdana" w:eastAsia="Calibri" w:hAnsi="Verdana"/>
          <w:bCs/>
          <w:lang w:eastAsia="en-US"/>
        </w:rPr>
        <w:t xml:space="preserve"> 2013 – 2014. </w:t>
      </w:r>
      <w:proofErr w:type="spellStart"/>
      <w:r w:rsidRPr="00F43C73">
        <w:rPr>
          <w:rFonts w:ascii="Verdana" w:eastAsia="Calibri" w:hAnsi="Verdana"/>
          <w:lang w:eastAsia="en-US"/>
        </w:rPr>
        <w:t>RevisaludUnisucre</w:t>
      </w:r>
      <w:proofErr w:type="spellEnd"/>
      <w:r w:rsidRPr="00F43C73">
        <w:rPr>
          <w:rFonts w:ascii="Verdana" w:eastAsia="Calibri" w:hAnsi="Verdana"/>
          <w:lang w:eastAsia="en-US"/>
        </w:rPr>
        <w:t xml:space="preserve"> 2014; 2 (1): 31-41.</w:t>
      </w:r>
    </w:p>
    <w:p w:rsidR="00F43C73" w:rsidRPr="00F43C73" w:rsidRDefault="00F43C73" w:rsidP="00311281">
      <w:pPr>
        <w:pStyle w:val="Prrafodelista"/>
        <w:numPr>
          <w:ilvl w:val="0"/>
          <w:numId w:val="7"/>
        </w:numPr>
        <w:spacing w:after="160" w:line="360" w:lineRule="auto"/>
        <w:contextualSpacing/>
        <w:jc w:val="both"/>
        <w:rPr>
          <w:rFonts w:ascii="Verdana" w:hAnsi="Verdana"/>
        </w:rPr>
      </w:pPr>
      <w:r w:rsidRPr="00F43C73">
        <w:rPr>
          <w:rFonts w:ascii="Verdana" w:eastAsia="Calibri" w:hAnsi="Verdana" w:cs="PalatinoLTStd-Roman"/>
          <w:lang w:val="es-CO" w:eastAsia="en-US"/>
        </w:rPr>
        <w:t xml:space="preserve">Cogollo Z, Castillo I, Torres B, Sierra L, Ramos E, Ramos M. </w:t>
      </w:r>
      <w:r w:rsidRPr="00F43C73">
        <w:rPr>
          <w:rFonts w:ascii="Verdana" w:eastAsia="Calibri" w:hAnsi="Verdana" w:cs="PalatinoLTStd-Bold"/>
          <w:bCs/>
          <w:lang w:val="es-CO" w:eastAsia="en-US"/>
        </w:rPr>
        <w:t xml:space="preserve">Conocimientos, actitudes y prácticas de mujeres entre 18 y 49 años frente a la citología </w:t>
      </w:r>
      <w:proofErr w:type="spellStart"/>
      <w:r w:rsidRPr="00F43C73">
        <w:rPr>
          <w:rFonts w:ascii="Verdana" w:eastAsia="Calibri" w:hAnsi="Verdana" w:cs="PalatinoLTStd-Bold"/>
          <w:bCs/>
          <w:lang w:val="es-CO" w:eastAsia="en-US"/>
        </w:rPr>
        <w:t>cervicouterina</w:t>
      </w:r>
      <w:proofErr w:type="spellEnd"/>
      <w:r w:rsidRPr="00F43C73">
        <w:rPr>
          <w:rFonts w:ascii="Verdana" w:eastAsia="Calibri" w:hAnsi="Verdana" w:cs="PalatinoLTStd-Bold"/>
          <w:bCs/>
          <w:lang w:val="es-CO" w:eastAsia="en-US"/>
        </w:rPr>
        <w:t xml:space="preserve"> en instituciones de salud pública de Cartagena (Colombia).</w:t>
      </w:r>
      <w:r w:rsidR="00FC7222">
        <w:rPr>
          <w:rFonts w:ascii="Verdana" w:eastAsia="Calibri" w:hAnsi="Verdana" w:cs="PalatinoLTStd-Bold"/>
          <w:bCs/>
          <w:lang w:val="es-CO" w:eastAsia="en-US"/>
        </w:rPr>
        <w:t xml:space="preserve"> </w:t>
      </w:r>
      <w:r w:rsidRPr="00F43C73">
        <w:rPr>
          <w:rFonts w:ascii="Verdana" w:eastAsia="Calibri" w:hAnsi="Verdana" w:cs="PalatinoLTStd-Roman"/>
          <w:lang w:val="es-CO" w:eastAsia="en-US"/>
        </w:rPr>
        <w:t xml:space="preserve">Salud </w:t>
      </w:r>
      <w:proofErr w:type="spellStart"/>
      <w:r w:rsidRPr="00F43C73">
        <w:rPr>
          <w:rFonts w:ascii="Verdana" w:eastAsia="Calibri" w:hAnsi="Verdana" w:cs="PalatinoLTStd-Roman"/>
          <w:lang w:val="es-CO" w:eastAsia="en-US"/>
        </w:rPr>
        <w:t>Uninorte</w:t>
      </w:r>
      <w:proofErr w:type="spellEnd"/>
      <w:r w:rsidRPr="00F43C73">
        <w:rPr>
          <w:rFonts w:ascii="Verdana" w:eastAsia="Calibri" w:hAnsi="Verdana" w:cs="PalatinoLTStd-Roman"/>
          <w:lang w:val="es-CO" w:eastAsia="en-US"/>
        </w:rPr>
        <w:t>. 2010; 26 (2): 223-31.</w:t>
      </w:r>
    </w:p>
    <w:p w:rsidR="00F43C73" w:rsidRPr="00F43C73" w:rsidRDefault="00F43C73" w:rsidP="00311281">
      <w:pPr>
        <w:pStyle w:val="Prrafodelista"/>
        <w:numPr>
          <w:ilvl w:val="0"/>
          <w:numId w:val="7"/>
        </w:numPr>
        <w:spacing w:after="160" w:line="360" w:lineRule="auto"/>
        <w:contextualSpacing/>
        <w:jc w:val="both"/>
        <w:rPr>
          <w:rFonts w:ascii="Verdana" w:hAnsi="Verdana"/>
        </w:rPr>
      </w:pPr>
      <w:r w:rsidRPr="00F43C73">
        <w:rPr>
          <w:rFonts w:ascii="Verdana" w:eastAsia="Calibri" w:hAnsi="Verdana" w:cs="TimesNewRoman"/>
        </w:rPr>
        <w:t xml:space="preserve">Palma-Flores JE. </w:t>
      </w:r>
      <w:r w:rsidRPr="00F43C73">
        <w:rPr>
          <w:rFonts w:ascii="Verdana" w:eastAsia="Calibri" w:hAnsi="Verdana" w:cs="TimesNewRoman,Bold"/>
          <w:bCs/>
        </w:rPr>
        <w:t xml:space="preserve">Prácticas de prevención del cáncer </w:t>
      </w:r>
      <w:proofErr w:type="spellStart"/>
      <w:r w:rsidRPr="00F43C73">
        <w:rPr>
          <w:rFonts w:ascii="Verdana" w:eastAsia="Calibri" w:hAnsi="Verdana" w:cs="TimesNewRoman,Bold"/>
          <w:bCs/>
        </w:rPr>
        <w:t>cervicouterino</w:t>
      </w:r>
      <w:proofErr w:type="spellEnd"/>
      <w:r w:rsidRPr="00F43C73">
        <w:rPr>
          <w:rFonts w:ascii="Verdana" w:eastAsia="Calibri" w:hAnsi="Verdana" w:cs="TimesNewRoman,Bold"/>
          <w:bCs/>
        </w:rPr>
        <w:t xml:space="preserve"> en usuarias del C.S. Leonor Saavedra - San Juan de Miraflores: de enero a marzo del año 2011. [</w:t>
      </w:r>
      <w:r w:rsidRPr="00F43C73">
        <w:rPr>
          <w:rFonts w:ascii="Verdana" w:eastAsia="Calibri" w:hAnsi="Verdana" w:cs="TimesNewRoman"/>
        </w:rPr>
        <w:t xml:space="preserve">Tesis para optar el título profesional de Licenciada en Obstetricia]. </w:t>
      </w:r>
      <w:r w:rsidRPr="00F43C73">
        <w:rPr>
          <w:rFonts w:ascii="Verdana" w:eastAsia="Calibri" w:hAnsi="Verdana" w:cs="TimesNewRoman,Bold"/>
          <w:bCs/>
        </w:rPr>
        <w:t xml:space="preserve">Lima. </w:t>
      </w:r>
      <w:r w:rsidRPr="00F43C73">
        <w:rPr>
          <w:rFonts w:ascii="Verdana" w:eastAsia="Calibri" w:hAnsi="Verdana" w:cs="TimesNewRoman"/>
        </w:rPr>
        <w:t>Facultad de Medicina Humana</w:t>
      </w:r>
      <w:r w:rsidRPr="00F43C73">
        <w:rPr>
          <w:rFonts w:ascii="Verdana" w:eastAsia="Calibri" w:hAnsi="Verdana" w:cs="TimesNewRoman,Bold"/>
          <w:bCs/>
        </w:rPr>
        <w:t>. Universidad Nacional Mayor de San Marcos. Perú; 2011.</w:t>
      </w:r>
    </w:p>
    <w:p w:rsidR="00F43C73" w:rsidRPr="00F43C73" w:rsidRDefault="00F43C73" w:rsidP="00311281">
      <w:pPr>
        <w:pStyle w:val="Prrafodelista"/>
        <w:numPr>
          <w:ilvl w:val="0"/>
          <w:numId w:val="7"/>
        </w:numPr>
        <w:spacing w:after="160" w:line="360" w:lineRule="auto"/>
        <w:contextualSpacing/>
        <w:jc w:val="both"/>
        <w:rPr>
          <w:rFonts w:ascii="Verdana" w:hAnsi="Verdana"/>
        </w:rPr>
      </w:pPr>
      <w:r w:rsidRPr="00F43C73">
        <w:rPr>
          <w:rFonts w:ascii="Verdana" w:eastAsia="Calibri" w:hAnsi="Verdana"/>
          <w:bCs/>
          <w:lang w:eastAsia="en-US"/>
        </w:rPr>
        <w:t xml:space="preserve">Buitrago-Gómez AQ, Montenegro-Parra LE, Fuentes-Rodríguez CA, Maldonado-Sánchez JC. </w:t>
      </w:r>
      <w:r w:rsidRPr="00F43C73">
        <w:rPr>
          <w:rFonts w:ascii="Verdana" w:hAnsi="Verdana"/>
          <w:bCs/>
        </w:rPr>
        <w:t>Factores asociados a que usuarias de un hospital público no soliciten los resultados de la citología cervical. [</w:t>
      </w:r>
      <w:r w:rsidRPr="00F43C73">
        <w:rPr>
          <w:rFonts w:ascii="Verdana" w:hAnsi="Verdana"/>
        </w:rPr>
        <w:t>Trabajo de grado para optar al título de Especialista en Epidemiología</w:t>
      </w:r>
      <w:r w:rsidRPr="00F43C73">
        <w:rPr>
          <w:rFonts w:ascii="Verdana" w:eastAsia="Calibri" w:hAnsi="Verdana"/>
          <w:lang w:eastAsia="en-US"/>
        </w:rPr>
        <w:t>]. Bogotá: Colegio Mayor de Nuestra Señora del Rosario. Colombia; 2012.</w:t>
      </w:r>
    </w:p>
    <w:p w:rsidR="00311281" w:rsidRPr="00311281" w:rsidRDefault="00F43C73" w:rsidP="00311281">
      <w:pPr>
        <w:pStyle w:val="Prrafodelista"/>
        <w:numPr>
          <w:ilvl w:val="0"/>
          <w:numId w:val="7"/>
        </w:numPr>
        <w:spacing w:line="360" w:lineRule="auto"/>
        <w:contextualSpacing/>
        <w:jc w:val="both"/>
        <w:rPr>
          <w:rFonts w:ascii="Verdana" w:eastAsia="Calibri" w:hAnsi="Verdana"/>
        </w:rPr>
      </w:pPr>
      <w:r w:rsidRPr="00F43C73">
        <w:rPr>
          <w:rFonts w:ascii="Verdana" w:eastAsia="Calibri" w:hAnsi="Verdana" w:cs="TimesNewRomanPS-ItalicMT"/>
          <w:iCs/>
        </w:rPr>
        <w:t>Castill</w:t>
      </w:r>
      <w:r w:rsidRPr="00F43C73">
        <w:rPr>
          <w:rFonts w:ascii="Verdana" w:hAnsi="Verdana" w:cs="TimesNewRomanPS-ItalicMT"/>
          <w:iCs/>
        </w:rPr>
        <w:t xml:space="preserve">o Ávila IY, Aguilar-Velasco KM, </w:t>
      </w:r>
      <w:proofErr w:type="spellStart"/>
      <w:r w:rsidRPr="00F43C73">
        <w:rPr>
          <w:rFonts w:ascii="Verdana" w:eastAsia="Calibri" w:hAnsi="Verdana" w:cs="TimesNewRomanPS-ItalicMT"/>
          <w:iCs/>
        </w:rPr>
        <w:t>Balaguera</w:t>
      </w:r>
      <w:proofErr w:type="spellEnd"/>
      <w:r w:rsidRPr="00F43C73">
        <w:rPr>
          <w:rFonts w:ascii="Verdana" w:eastAsia="Calibri" w:hAnsi="Verdana" w:cs="TimesNewRomanPS-ItalicMT"/>
          <w:iCs/>
        </w:rPr>
        <w:t xml:space="preserve">-Serrano D, González </w:t>
      </w:r>
      <w:proofErr w:type="spellStart"/>
      <w:r w:rsidRPr="00F43C73">
        <w:rPr>
          <w:rFonts w:ascii="Verdana" w:eastAsia="Calibri" w:hAnsi="Verdana" w:cs="TimesNewRomanPS-ItalicMT"/>
          <w:iCs/>
        </w:rPr>
        <w:t>Amaris</w:t>
      </w:r>
      <w:proofErr w:type="spellEnd"/>
      <w:r w:rsidRPr="00F43C73">
        <w:rPr>
          <w:rFonts w:ascii="Verdana" w:eastAsia="Calibri" w:hAnsi="Verdana" w:cs="TimesNewRomanPS-ItalicMT"/>
          <w:iCs/>
        </w:rPr>
        <w:t xml:space="preserve"> HL, Mejía Barón M. </w:t>
      </w:r>
      <w:r w:rsidRPr="00F43C73">
        <w:rPr>
          <w:rFonts w:ascii="Verdana" w:eastAsia="Calibri" w:hAnsi="Verdana" w:cs="BauhausITCbyBT-Bold"/>
          <w:bCs/>
        </w:rPr>
        <w:t>Factores asociados al uso</w:t>
      </w:r>
      <w:r w:rsidR="00FC7222">
        <w:rPr>
          <w:rFonts w:ascii="Verdana" w:eastAsia="Calibri" w:hAnsi="Verdana" w:cs="BauhausITCbyBT-Bold"/>
          <w:bCs/>
        </w:rPr>
        <w:t xml:space="preserve"> </w:t>
      </w:r>
      <w:r w:rsidRPr="00F43C73">
        <w:rPr>
          <w:rFonts w:ascii="Verdana" w:eastAsia="Calibri" w:hAnsi="Verdana" w:cs="BauhausITCbyBT-Bold"/>
          <w:bCs/>
        </w:rPr>
        <w:t xml:space="preserve">Adecuado de la citología </w:t>
      </w:r>
      <w:proofErr w:type="spellStart"/>
      <w:r w:rsidR="00BA3272">
        <w:rPr>
          <w:rFonts w:ascii="Verdana" w:eastAsia="Calibri" w:hAnsi="Verdana" w:cs="BauhausITCbyBT-Bold"/>
          <w:bCs/>
        </w:rPr>
        <w:t>cérvicouterina</w:t>
      </w:r>
      <w:proofErr w:type="spellEnd"/>
      <w:r w:rsidR="00FC7222">
        <w:rPr>
          <w:rFonts w:ascii="Verdana" w:eastAsia="Calibri" w:hAnsi="Verdana" w:cs="BauhausITCbyBT-Bold"/>
          <w:bCs/>
        </w:rPr>
        <w:t xml:space="preserve"> </w:t>
      </w:r>
      <w:r w:rsidRPr="00F43C73">
        <w:rPr>
          <w:rFonts w:ascii="Verdana" w:eastAsia="Calibri" w:hAnsi="Verdana" w:cs="BauhausITCbyBT-Bold"/>
          <w:bCs/>
        </w:rPr>
        <w:t xml:space="preserve">Por mujeres de Cartagena. (Colombia). </w:t>
      </w:r>
      <w:r w:rsidRPr="00F43C73">
        <w:rPr>
          <w:rFonts w:ascii="Verdana" w:eastAsia="TimesNewRomanPSMT" w:hAnsi="Verdana" w:cs="TimesNewRomanPSMT"/>
        </w:rPr>
        <w:t>Hacia la Promoción de la Salud. 2013; 18 (2): 123–34.</w:t>
      </w:r>
    </w:p>
    <w:p w:rsidR="000E0EAD" w:rsidRPr="000E0EAD" w:rsidRDefault="00F43C73" w:rsidP="00311281">
      <w:pPr>
        <w:pStyle w:val="Prrafodelista"/>
        <w:numPr>
          <w:ilvl w:val="0"/>
          <w:numId w:val="7"/>
        </w:numPr>
        <w:spacing w:line="360" w:lineRule="auto"/>
        <w:contextualSpacing/>
        <w:jc w:val="both"/>
        <w:rPr>
          <w:rFonts w:ascii="Verdana" w:hAnsi="Verdana"/>
        </w:rPr>
      </w:pPr>
      <w:r w:rsidRPr="00F43C73">
        <w:rPr>
          <w:rFonts w:ascii="Verdana" w:eastAsia="Calibri" w:hAnsi="Verdana"/>
          <w:lang w:eastAsia="en-US"/>
        </w:rPr>
        <w:lastRenderedPageBreak/>
        <w:t>Figueroa</w:t>
      </w:r>
      <w:r w:rsidRPr="00F43C73">
        <w:rPr>
          <w:rFonts w:ascii="Verdana" w:eastAsia="Calibri" w:hAnsi="Verdana" w:cs="Arial"/>
          <w:color w:val="000000"/>
          <w:lang w:val="es-CO" w:eastAsia="en-US"/>
        </w:rPr>
        <w:t>-</w:t>
      </w:r>
      <w:r w:rsidRPr="00F43C73">
        <w:rPr>
          <w:rFonts w:ascii="Verdana" w:eastAsia="Calibri" w:hAnsi="Verdana"/>
          <w:lang w:eastAsia="en-US"/>
        </w:rPr>
        <w:t xml:space="preserve">Solano </w:t>
      </w:r>
      <w:r w:rsidRPr="00F43C73">
        <w:rPr>
          <w:rFonts w:ascii="Verdana" w:eastAsia="Calibri" w:hAnsi="Verdana" w:cs="Arial"/>
          <w:color w:val="000000"/>
          <w:lang w:val="es-CO" w:eastAsia="en-US"/>
        </w:rPr>
        <w:t xml:space="preserve">NM. Conocimiento, actitudes y prácticas de la citología </w:t>
      </w:r>
      <w:proofErr w:type="spellStart"/>
      <w:r w:rsidRPr="00F43C73">
        <w:rPr>
          <w:rFonts w:ascii="Verdana" w:eastAsia="Calibri" w:hAnsi="Verdana" w:cs="Arial"/>
          <w:color w:val="000000"/>
          <w:lang w:val="es-CO" w:eastAsia="en-US"/>
        </w:rPr>
        <w:t>cérvico</w:t>
      </w:r>
      <w:proofErr w:type="spellEnd"/>
      <w:r w:rsidRPr="00F43C73">
        <w:rPr>
          <w:rFonts w:ascii="Verdana" w:eastAsia="Calibri" w:hAnsi="Verdana" w:cs="Arial"/>
          <w:color w:val="000000"/>
          <w:lang w:val="es-CO" w:eastAsia="en-US"/>
        </w:rPr>
        <w:t xml:space="preserve"> uterina, en mujeres mayores de 15 años en condición de desplazamiento, en el barrio las flores; sector </w:t>
      </w:r>
      <w:proofErr w:type="spellStart"/>
      <w:r w:rsidR="000E0EAD">
        <w:rPr>
          <w:rFonts w:ascii="Verdana" w:eastAsia="Calibri" w:hAnsi="Verdana"/>
          <w:lang w:eastAsia="en-US"/>
        </w:rPr>
        <w:t>C</w:t>
      </w:r>
      <w:r w:rsidRPr="00F43C73">
        <w:rPr>
          <w:rFonts w:ascii="Verdana" w:eastAsia="Calibri" w:hAnsi="Verdana"/>
          <w:lang w:eastAsia="en-US"/>
        </w:rPr>
        <w:t>aguan</w:t>
      </w:r>
      <w:proofErr w:type="spellEnd"/>
      <w:r w:rsidRPr="00F43C73">
        <w:rPr>
          <w:rFonts w:ascii="Verdana" w:eastAsia="Calibri" w:hAnsi="Verdana" w:cs="Arial"/>
          <w:color w:val="000000"/>
          <w:lang w:val="es-CO" w:eastAsia="en-US"/>
        </w:rPr>
        <w:t xml:space="preserve">, </w:t>
      </w:r>
      <w:r w:rsidRPr="00F43C73">
        <w:rPr>
          <w:rFonts w:ascii="Verdana" w:eastAsia="Calibri" w:hAnsi="Verdana"/>
          <w:lang w:eastAsia="en-US"/>
        </w:rPr>
        <w:t xml:space="preserve">Chipi </w:t>
      </w:r>
      <w:r w:rsidRPr="00F43C73">
        <w:rPr>
          <w:rFonts w:ascii="Verdana" w:eastAsia="Calibri" w:hAnsi="Verdana" w:cs="Arial"/>
          <w:color w:val="000000"/>
          <w:lang w:val="es-CO" w:eastAsia="en-US"/>
        </w:rPr>
        <w:t xml:space="preserve">y </w:t>
      </w:r>
      <w:r w:rsidRPr="00F43C73">
        <w:rPr>
          <w:rFonts w:ascii="Verdana" w:eastAsia="Calibri" w:hAnsi="Verdana"/>
          <w:lang w:eastAsia="en-US"/>
        </w:rPr>
        <w:t>Tambos</w:t>
      </w:r>
      <w:r w:rsidRPr="00F43C73">
        <w:rPr>
          <w:rFonts w:ascii="Verdana" w:eastAsia="Calibri" w:hAnsi="Verdana" w:cs="Arial"/>
          <w:color w:val="000000"/>
          <w:lang w:val="es-CO" w:eastAsia="en-US"/>
        </w:rPr>
        <w:t xml:space="preserve">; del distrito de </w:t>
      </w:r>
      <w:r w:rsidRPr="00F43C73">
        <w:rPr>
          <w:rFonts w:ascii="Verdana" w:eastAsia="Calibri" w:hAnsi="Verdana"/>
          <w:lang w:eastAsia="en-US"/>
        </w:rPr>
        <w:t>Barranquilla</w:t>
      </w:r>
      <w:r w:rsidRPr="00F43C73">
        <w:rPr>
          <w:rFonts w:ascii="Verdana" w:eastAsia="Calibri" w:hAnsi="Verdana" w:cs="Arial"/>
          <w:color w:val="000000"/>
          <w:lang w:val="es-CO" w:eastAsia="en-US"/>
        </w:rPr>
        <w:t xml:space="preserve">. </w:t>
      </w:r>
      <w:r w:rsidRPr="00F43C73">
        <w:rPr>
          <w:rFonts w:ascii="Verdana" w:eastAsia="Calibri" w:hAnsi="Verdana"/>
          <w:lang w:eastAsia="en-US"/>
        </w:rPr>
        <w:t>[Tesis para optar el título de Magíster en Salud Pública]. Bogotá: Facultad de Medicina. Universidad Nacional de Colombia; 2011.</w:t>
      </w:r>
    </w:p>
    <w:p w:rsidR="000A4201" w:rsidRPr="000A4201" w:rsidRDefault="000E0EAD" w:rsidP="00311281">
      <w:pPr>
        <w:pStyle w:val="Prrafodelista"/>
        <w:numPr>
          <w:ilvl w:val="0"/>
          <w:numId w:val="7"/>
        </w:numPr>
        <w:spacing w:after="160" w:line="360" w:lineRule="auto"/>
        <w:contextualSpacing/>
        <w:jc w:val="both"/>
        <w:rPr>
          <w:rFonts w:ascii="Verdana" w:hAnsi="Verdana"/>
        </w:rPr>
      </w:pPr>
      <w:r w:rsidRPr="005057C5">
        <w:rPr>
          <w:rFonts w:ascii="Verdana" w:hAnsi="Verdana"/>
        </w:rPr>
        <w:t>Alguacil-Sánchez MC, Rivas-Castillo MT, De la Rosa-</w:t>
      </w:r>
      <w:proofErr w:type="spellStart"/>
      <w:r w:rsidRPr="005057C5">
        <w:rPr>
          <w:rFonts w:ascii="Verdana" w:hAnsi="Verdana"/>
        </w:rPr>
        <w:t>Várez</w:t>
      </w:r>
      <w:proofErr w:type="spellEnd"/>
      <w:r w:rsidRPr="005057C5">
        <w:rPr>
          <w:rFonts w:ascii="Verdana" w:hAnsi="Verdana"/>
        </w:rPr>
        <w:t xml:space="preserve"> Z. </w:t>
      </w:r>
      <w:r w:rsidRPr="005057C5">
        <w:rPr>
          <w:rFonts w:ascii="Verdana" w:eastAsia="Calibri" w:hAnsi="Verdana"/>
          <w:bCs/>
          <w:color w:val="000000"/>
          <w:lang w:val="es-CO" w:eastAsia="en-US"/>
        </w:rPr>
        <w:t xml:space="preserve">Nivel de conocimientos y actitud frente a la toma de la citología </w:t>
      </w:r>
      <w:proofErr w:type="spellStart"/>
      <w:r w:rsidRPr="005057C5">
        <w:rPr>
          <w:rFonts w:ascii="Verdana" w:eastAsia="Calibri" w:hAnsi="Verdana"/>
          <w:bCs/>
          <w:color w:val="000000"/>
          <w:lang w:val="es-CO" w:eastAsia="en-US"/>
        </w:rPr>
        <w:t>cérvicovaginal</w:t>
      </w:r>
      <w:proofErr w:type="spellEnd"/>
      <w:r w:rsidRPr="005057C5">
        <w:rPr>
          <w:rFonts w:ascii="Verdana" w:eastAsia="Calibri" w:hAnsi="Verdana"/>
          <w:bCs/>
          <w:color w:val="000000"/>
          <w:lang w:val="es-CO" w:eastAsia="en-US"/>
        </w:rPr>
        <w:t xml:space="preserve"> como conducta generadora de salud en las mujeres jóvenes del Área de Salud de Motril</w:t>
      </w:r>
      <w:r w:rsidRPr="005057C5">
        <w:rPr>
          <w:rFonts w:ascii="Verdana" w:eastAsia="Calibri" w:hAnsi="Verdana"/>
          <w:bCs/>
          <w:lang w:eastAsia="en-US"/>
        </w:rPr>
        <w:t xml:space="preserve"> (Grana</w:t>
      </w:r>
      <w:r w:rsidR="00D114DE">
        <w:rPr>
          <w:rFonts w:ascii="Verdana" w:eastAsia="Calibri" w:hAnsi="Verdana"/>
          <w:bCs/>
          <w:lang w:eastAsia="en-US"/>
        </w:rPr>
        <w:t xml:space="preserve">da). </w:t>
      </w:r>
      <w:proofErr w:type="spellStart"/>
      <w:r w:rsidR="00D114DE">
        <w:rPr>
          <w:rFonts w:ascii="Verdana" w:eastAsia="Calibri" w:hAnsi="Verdana"/>
          <w:bCs/>
          <w:lang w:eastAsia="en-US"/>
        </w:rPr>
        <w:t>Parainfo</w:t>
      </w:r>
      <w:proofErr w:type="spellEnd"/>
      <w:r w:rsidR="00D114DE">
        <w:rPr>
          <w:rFonts w:ascii="Verdana" w:eastAsia="Calibri" w:hAnsi="Verdana"/>
          <w:bCs/>
          <w:lang w:eastAsia="en-US"/>
        </w:rPr>
        <w:t xml:space="preserve"> Digital. 2014; 20</w:t>
      </w:r>
      <w:r w:rsidRPr="005057C5">
        <w:rPr>
          <w:rFonts w:ascii="Verdana" w:eastAsia="Calibri" w:hAnsi="Verdana"/>
          <w:bCs/>
          <w:lang w:eastAsia="en-US"/>
        </w:rPr>
        <w:t xml:space="preserve"> [Internet]. [Citado abril 15 2016]. </w:t>
      </w:r>
      <w:r w:rsidR="004B43C5">
        <w:rPr>
          <w:rFonts w:ascii="Verdana" w:eastAsia="Calibri" w:hAnsi="Verdana"/>
          <w:bCs/>
          <w:lang w:eastAsia="en-US"/>
        </w:rPr>
        <w:t xml:space="preserve">p. 1-9. </w:t>
      </w:r>
      <w:r w:rsidRPr="005057C5">
        <w:rPr>
          <w:rFonts w:ascii="Verdana" w:eastAsia="Calibri" w:hAnsi="Verdana"/>
          <w:bCs/>
          <w:lang w:eastAsia="en-US"/>
        </w:rPr>
        <w:t xml:space="preserve">Disponible en: </w:t>
      </w:r>
      <w:r w:rsidR="00FC7222" w:rsidRPr="0013015C">
        <w:rPr>
          <w:rFonts w:ascii="Verdana" w:eastAsia="Calibri" w:hAnsi="Verdana"/>
          <w:bCs/>
          <w:lang w:eastAsia="en-US"/>
        </w:rPr>
        <w:t>http://www.index-f.com/para/n20/pdf/135.pdf</w:t>
      </w:r>
      <w:r w:rsidR="00FC7222">
        <w:rPr>
          <w:rFonts w:ascii="Verdana" w:eastAsia="Calibri" w:hAnsi="Verdana"/>
          <w:bCs/>
          <w:lang w:eastAsia="en-US"/>
        </w:rPr>
        <w:t xml:space="preserve"> </w:t>
      </w:r>
    </w:p>
    <w:p w:rsidR="00602C01" w:rsidRPr="000A4201" w:rsidRDefault="005057C5" w:rsidP="00311281">
      <w:pPr>
        <w:pStyle w:val="Prrafodelista"/>
        <w:numPr>
          <w:ilvl w:val="0"/>
          <w:numId w:val="7"/>
        </w:numPr>
        <w:spacing w:after="160" w:line="360" w:lineRule="auto"/>
        <w:contextualSpacing/>
        <w:jc w:val="both"/>
        <w:rPr>
          <w:rFonts w:ascii="Verdana" w:hAnsi="Verdana"/>
        </w:rPr>
      </w:pPr>
      <w:r w:rsidRPr="000A4201">
        <w:rPr>
          <w:rFonts w:ascii="Verdana" w:hAnsi="Verdana" w:cs="Arial"/>
        </w:rPr>
        <w:t xml:space="preserve">Fajardo-Zapata AL. </w:t>
      </w:r>
      <w:r w:rsidRPr="000A4201">
        <w:rPr>
          <w:rFonts w:ascii="Verdana" w:eastAsia="Calibri" w:hAnsi="Verdana" w:cs="TimesNewRomanPS-BoldMT-SC700"/>
          <w:bCs/>
          <w:lang w:val="es-CO" w:eastAsia="en-US"/>
        </w:rPr>
        <w:t xml:space="preserve">Conducta frente a la toma de la citología Vaginal en estudiantes de enfermería superior pertenecientes a una institución educativa de la ciudad de Bogotá (Colombia), 2013. </w:t>
      </w:r>
      <w:r w:rsidRPr="000A4201">
        <w:rPr>
          <w:rFonts w:ascii="Verdana" w:eastAsia="Calibri" w:hAnsi="Verdana" w:cs="Arial"/>
          <w:lang w:val="es-CO" w:eastAsia="en-US"/>
        </w:rPr>
        <w:t>Archivos de Medicina. 2014; 14 (1): 83-91.</w:t>
      </w:r>
    </w:p>
    <w:p w:rsidR="00705BB7" w:rsidRDefault="00705BB7">
      <w:bookmarkStart w:id="0" w:name="_GoBack"/>
      <w:bookmarkEnd w:id="0"/>
    </w:p>
    <w:sectPr w:rsidR="00705BB7" w:rsidSect="00DC086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LTStd-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hitney HT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1" w:csb1="00000000"/>
  </w:font>
  <w:font w:name="ArialMT">
    <w:panose1 w:val="00000000000000000000"/>
    <w:charset w:val="00"/>
    <w:family w:val="swiss"/>
    <w:notTrueType/>
    <w:pitch w:val="default"/>
    <w:sig w:usb0="00000003" w:usb1="00000000" w:usb2="00000000" w:usb3="00000000" w:csb0="00000001" w:csb1="00000000"/>
  </w:font>
  <w:font w:name="CalifornianFB-Bold">
    <w:panose1 w:val="00000000000000000000"/>
    <w:charset w:val="00"/>
    <w:family w:val="roman"/>
    <w:notTrueType/>
    <w:pitch w:val="default"/>
    <w:sig w:usb0="00000003" w:usb1="00000000" w:usb2="00000000" w:usb3="00000000" w:csb0="00000001" w:csb1="00000000"/>
  </w:font>
  <w:font w:name="PalatinoLTStd-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BauhausITCbyBT-Bold">
    <w:panose1 w:val="00000000000000000000"/>
    <w:charset w:val="00"/>
    <w:family w:val="swiss"/>
    <w:notTrueType/>
    <w:pitch w:val="default"/>
    <w:sig w:usb0="00000003" w:usb1="00000000" w:usb2="00000000" w:usb3="00000000" w:csb0="00000001" w:csb1="00000000"/>
  </w:font>
  <w:font w:name="TimesNewRomanPS-BoldMT-SC70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C556F"/>
    <w:multiLevelType w:val="hybridMultilevel"/>
    <w:tmpl w:val="DD582664"/>
    <w:lvl w:ilvl="0" w:tplc="D264EF74">
      <w:start w:val="7"/>
      <w:numFmt w:val="decimal"/>
      <w:lvlText w:val="%1."/>
      <w:lvlJc w:val="left"/>
      <w:pPr>
        <w:ind w:left="720" w:hanging="360"/>
      </w:pPr>
      <w:rPr>
        <w:rFonts w:ascii="Verdana" w:eastAsia="Calibri" w:hAnsi="Verdana" w:cs="PalatinoLTStd-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64010C3"/>
    <w:multiLevelType w:val="hybridMultilevel"/>
    <w:tmpl w:val="CC485B42"/>
    <w:lvl w:ilvl="0" w:tplc="5ACA942C">
      <w:start w:val="1"/>
      <w:numFmt w:val="decimal"/>
      <w:lvlText w:val="%1."/>
      <w:lvlJc w:val="left"/>
      <w:pPr>
        <w:ind w:left="720" w:hanging="360"/>
      </w:pPr>
      <w:rPr>
        <w:rFonts w:ascii="Verdana" w:hAnsi="Verdana"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0130F83"/>
    <w:multiLevelType w:val="hybridMultilevel"/>
    <w:tmpl w:val="4A2033A6"/>
    <w:lvl w:ilvl="0" w:tplc="C5CE1B3C">
      <w:start w:val="13"/>
      <w:numFmt w:val="decimal"/>
      <w:lvlText w:val="%1."/>
      <w:lvlJc w:val="left"/>
      <w:pPr>
        <w:ind w:left="750" w:hanging="390"/>
      </w:pPr>
      <w:rPr>
        <w:rFonts w:eastAsia="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7F74AE0"/>
    <w:multiLevelType w:val="hybridMultilevel"/>
    <w:tmpl w:val="88C8F60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2A01C3D"/>
    <w:multiLevelType w:val="hybridMultilevel"/>
    <w:tmpl w:val="7FCE95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1E13F24"/>
    <w:multiLevelType w:val="hybridMultilevel"/>
    <w:tmpl w:val="E1AC431E"/>
    <w:lvl w:ilvl="0" w:tplc="53C068E0">
      <w:start w:val="10"/>
      <w:numFmt w:val="decimal"/>
      <w:lvlText w:val="%1."/>
      <w:lvlJc w:val="left"/>
      <w:pPr>
        <w:ind w:left="750" w:hanging="390"/>
      </w:pPr>
      <w:rPr>
        <w:rFonts w:ascii="Verdana" w:hAnsi="Verdana"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784F3B26"/>
    <w:multiLevelType w:val="hybridMultilevel"/>
    <w:tmpl w:val="EA86CAD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7EBD7391"/>
    <w:multiLevelType w:val="hybridMultilevel"/>
    <w:tmpl w:val="8CA89ED0"/>
    <w:lvl w:ilvl="0" w:tplc="31B4465A">
      <w:start w:val="1"/>
      <w:numFmt w:val="decimal"/>
      <w:lvlText w:val="%1."/>
      <w:lvlJc w:val="left"/>
      <w:pPr>
        <w:ind w:left="360" w:hanging="360"/>
      </w:pPr>
      <w:rPr>
        <w:rFonts w:hint="default"/>
        <w:b/>
        <w:color w:val="auto"/>
        <w:sz w:val="24"/>
        <w:szCs w:val="24"/>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6"/>
  </w:num>
  <w:num w:numId="2">
    <w:abstractNumId w:val="3"/>
  </w:num>
  <w:num w:numId="3">
    <w:abstractNumId w:val="4"/>
  </w:num>
  <w:num w:numId="4">
    <w:abstractNumId w:val="0"/>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80E"/>
    <w:rsid w:val="000051EE"/>
    <w:rsid w:val="000207C0"/>
    <w:rsid w:val="00023171"/>
    <w:rsid w:val="00032938"/>
    <w:rsid w:val="00036475"/>
    <w:rsid w:val="000452D9"/>
    <w:rsid w:val="00050AED"/>
    <w:rsid w:val="00053BCD"/>
    <w:rsid w:val="00053CDA"/>
    <w:rsid w:val="00067E9B"/>
    <w:rsid w:val="00076BD8"/>
    <w:rsid w:val="000907E8"/>
    <w:rsid w:val="00094F44"/>
    <w:rsid w:val="000A14F2"/>
    <w:rsid w:val="000A4201"/>
    <w:rsid w:val="000A4AED"/>
    <w:rsid w:val="000B189D"/>
    <w:rsid w:val="000B28C1"/>
    <w:rsid w:val="000B473E"/>
    <w:rsid w:val="000C1627"/>
    <w:rsid w:val="000C243D"/>
    <w:rsid w:val="000C4030"/>
    <w:rsid w:val="000D0459"/>
    <w:rsid w:val="000D3BAE"/>
    <w:rsid w:val="000D4B8E"/>
    <w:rsid w:val="000D7C2D"/>
    <w:rsid w:val="000E0EAD"/>
    <w:rsid w:val="000E0FC2"/>
    <w:rsid w:val="000F6800"/>
    <w:rsid w:val="00104B98"/>
    <w:rsid w:val="00105984"/>
    <w:rsid w:val="0013015C"/>
    <w:rsid w:val="00134074"/>
    <w:rsid w:val="001349A4"/>
    <w:rsid w:val="00146B5B"/>
    <w:rsid w:val="0015114B"/>
    <w:rsid w:val="00151AF4"/>
    <w:rsid w:val="00152D19"/>
    <w:rsid w:val="00156FB2"/>
    <w:rsid w:val="0016019F"/>
    <w:rsid w:val="001730F2"/>
    <w:rsid w:val="00176EA1"/>
    <w:rsid w:val="00190426"/>
    <w:rsid w:val="00190661"/>
    <w:rsid w:val="00194690"/>
    <w:rsid w:val="001B427C"/>
    <w:rsid w:val="001B493C"/>
    <w:rsid w:val="001C262C"/>
    <w:rsid w:val="001C2D97"/>
    <w:rsid w:val="001D0F35"/>
    <w:rsid w:val="001D56BC"/>
    <w:rsid w:val="001E54B6"/>
    <w:rsid w:val="001E7A93"/>
    <w:rsid w:val="001F154D"/>
    <w:rsid w:val="001F28FB"/>
    <w:rsid w:val="001F7E84"/>
    <w:rsid w:val="0020531D"/>
    <w:rsid w:val="00206588"/>
    <w:rsid w:val="0021294A"/>
    <w:rsid w:val="0023398B"/>
    <w:rsid w:val="00245D34"/>
    <w:rsid w:val="00254D3A"/>
    <w:rsid w:val="00257F77"/>
    <w:rsid w:val="00267E99"/>
    <w:rsid w:val="00277432"/>
    <w:rsid w:val="00283D77"/>
    <w:rsid w:val="00284EEB"/>
    <w:rsid w:val="0029556E"/>
    <w:rsid w:val="002C0B2B"/>
    <w:rsid w:val="002D0AB7"/>
    <w:rsid w:val="002D591D"/>
    <w:rsid w:val="002E49A8"/>
    <w:rsid w:val="002F09FD"/>
    <w:rsid w:val="002F6711"/>
    <w:rsid w:val="0030331C"/>
    <w:rsid w:val="003045DA"/>
    <w:rsid w:val="00311281"/>
    <w:rsid w:val="0031154F"/>
    <w:rsid w:val="00313689"/>
    <w:rsid w:val="00316888"/>
    <w:rsid w:val="00320634"/>
    <w:rsid w:val="00321E5B"/>
    <w:rsid w:val="0033068F"/>
    <w:rsid w:val="0033106D"/>
    <w:rsid w:val="00331541"/>
    <w:rsid w:val="00352864"/>
    <w:rsid w:val="0036180B"/>
    <w:rsid w:val="00363C4C"/>
    <w:rsid w:val="00366534"/>
    <w:rsid w:val="00374769"/>
    <w:rsid w:val="0039040A"/>
    <w:rsid w:val="0039106A"/>
    <w:rsid w:val="00393B10"/>
    <w:rsid w:val="0039547D"/>
    <w:rsid w:val="00395542"/>
    <w:rsid w:val="003A0B0F"/>
    <w:rsid w:val="003A7E88"/>
    <w:rsid w:val="003B1F10"/>
    <w:rsid w:val="003B442B"/>
    <w:rsid w:val="003B69BB"/>
    <w:rsid w:val="003C4DD8"/>
    <w:rsid w:val="003D7B89"/>
    <w:rsid w:val="003E19EF"/>
    <w:rsid w:val="003E6764"/>
    <w:rsid w:val="003E7BB9"/>
    <w:rsid w:val="003F0B7C"/>
    <w:rsid w:val="003F122A"/>
    <w:rsid w:val="00402C92"/>
    <w:rsid w:val="00405122"/>
    <w:rsid w:val="00414E87"/>
    <w:rsid w:val="00422196"/>
    <w:rsid w:val="00424A91"/>
    <w:rsid w:val="004458E7"/>
    <w:rsid w:val="004521B8"/>
    <w:rsid w:val="004608B7"/>
    <w:rsid w:val="00467DE5"/>
    <w:rsid w:val="004746AC"/>
    <w:rsid w:val="00483EBB"/>
    <w:rsid w:val="004937CB"/>
    <w:rsid w:val="00494176"/>
    <w:rsid w:val="004B1BD8"/>
    <w:rsid w:val="004B43C5"/>
    <w:rsid w:val="004D44E6"/>
    <w:rsid w:val="004E5DC6"/>
    <w:rsid w:val="005057C5"/>
    <w:rsid w:val="005073E9"/>
    <w:rsid w:val="005114E0"/>
    <w:rsid w:val="00513A64"/>
    <w:rsid w:val="005330D5"/>
    <w:rsid w:val="005373F8"/>
    <w:rsid w:val="005401B2"/>
    <w:rsid w:val="0055327F"/>
    <w:rsid w:val="005574BF"/>
    <w:rsid w:val="005644CB"/>
    <w:rsid w:val="00580666"/>
    <w:rsid w:val="005972AA"/>
    <w:rsid w:val="005C2714"/>
    <w:rsid w:val="005C2ECE"/>
    <w:rsid w:val="005C741D"/>
    <w:rsid w:val="005C7917"/>
    <w:rsid w:val="005D6D88"/>
    <w:rsid w:val="005E11EB"/>
    <w:rsid w:val="005F0EE0"/>
    <w:rsid w:val="005F21AB"/>
    <w:rsid w:val="00602C01"/>
    <w:rsid w:val="00605296"/>
    <w:rsid w:val="00606462"/>
    <w:rsid w:val="00610917"/>
    <w:rsid w:val="00614498"/>
    <w:rsid w:val="00633EB1"/>
    <w:rsid w:val="006404B5"/>
    <w:rsid w:val="00655551"/>
    <w:rsid w:val="006712DE"/>
    <w:rsid w:val="00673091"/>
    <w:rsid w:val="0067652F"/>
    <w:rsid w:val="0068052C"/>
    <w:rsid w:val="006A11D9"/>
    <w:rsid w:val="006A140E"/>
    <w:rsid w:val="006A368C"/>
    <w:rsid w:val="006B1028"/>
    <w:rsid w:val="006C293C"/>
    <w:rsid w:val="006C4B97"/>
    <w:rsid w:val="006D6018"/>
    <w:rsid w:val="006F7726"/>
    <w:rsid w:val="00705BB7"/>
    <w:rsid w:val="00712A02"/>
    <w:rsid w:val="00712EE0"/>
    <w:rsid w:val="007226B5"/>
    <w:rsid w:val="007345F0"/>
    <w:rsid w:val="00736187"/>
    <w:rsid w:val="007379CF"/>
    <w:rsid w:val="007402D0"/>
    <w:rsid w:val="00740B66"/>
    <w:rsid w:val="00753562"/>
    <w:rsid w:val="00756F4A"/>
    <w:rsid w:val="00771593"/>
    <w:rsid w:val="007772A5"/>
    <w:rsid w:val="00782EED"/>
    <w:rsid w:val="007A4078"/>
    <w:rsid w:val="007B005E"/>
    <w:rsid w:val="007B2E9E"/>
    <w:rsid w:val="007C51AE"/>
    <w:rsid w:val="007C7873"/>
    <w:rsid w:val="007D74AE"/>
    <w:rsid w:val="007E0EF8"/>
    <w:rsid w:val="007E3627"/>
    <w:rsid w:val="007F32E4"/>
    <w:rsid w:val="007F6CBF"/>
    <w:rsid w:val="007F7916"/>
    <w:rsid w:val="00802239"/>
    <w:rsid w:val="00805A1C"/>
    <w:rsid w:val="008136D0"/>
    <w:rsid w:val="00817C7A"/>
    <w:rsid w:val="00823EEA"/>
    <w:rsid w:val="0083005F"/>
    <w:rsid w:val="00830A7D"/>
    <w:rsid w:val="00851D76"/>
    <w:rsid w:val="00855EE2"/>
    <w:rsid w:val="00861172"/>
    <w:rsid w:val="0086201D"/>
    <w:rsid w:val="00864338"/>
    <w:rsid w:val="00870E4E"/>
    <w:rsid w:val="00875A41"/>
    <w:rsid w:val="00877FF0"/>
    <w:rsid w:val="00881477"/>
    <w:rsid w:val="00886C16"/>
    <w:rsid w:val="00890963"/>
    <w:rsid w:val="008A4B99"/>
    <w:rsid w:val="008B007D"/>
    <w:rsid w:val="008B221C"/>
    <w:rsid w:val="008C1DE4"/>
    <w:rsid w:val="008C4407"/>
    <w:rsid w:val="008C7E8D"/>
    <w:rsid w:val="008D48D0"/>
    <w:rsid w:val="0090160A"/>
    <w:rsid w:val="009070CC"/>
    <w:rsid w:val="0091364D"/>
    <w:rsid w:val="00926BE5"/>
    <w:rsid w:val="00932573"/>
    <w:rsid w:val="009415E6"/>
    <w:rsid w:val="00944BDA"/>
    <w:rsid w:val="0094667C"/>
    <w:rsid w:val="00946E55"/>
    <w:rsid w:val="00951DEE"/>
    <w:rsid w:val="00967C0F"/>
    <w:rsid w:val="00990291"/>
    <w:rsid w:val="00994C31"/>
    <w:rsid w:val="0099558E"/>
    <w:rsid w:val="0099626A"/>
    <w:rsid w:val="009A05D0"/>
    <w:rsid w:val="009A4383"/>
    <w:rsid w:val="009D32EF"/>
    <w:rsid w:val="009E0B7C"/>
    <w:rsid w:val="009F0EB6"/>
    <w:rsid w:val="009F2017"/>
    <w:rsid w:val="009F213B"/>
    <w:rsid w:val="009F76EA"/>
    <w:rsid w:val="00A01252"/>
    <w:rsid w:val="00A166A0"/>
    <w:rsid w:val="00A20DB9"/>
    <w:rsid w:val="00A214D8"/>
    <w:rsid w:val="00A318FB"/>
    <w:rsid w:val="00A45CAE"/>
    <w:rsid w:val="00A52588"/>
    <w:rsid w:val="00A64CFB"/>
    <w:rsid w:val="00A70E05"/>
    <w:rsid w:val="00A778B6"/>
    <w:rsid w:val="00A85D68"/>
    <w:rsid w:val="00A874EF"/>
    <w:rsid w:val="00A917C5"/>
    <w:rsid w:val="00AA29E8"/>
    <w:rsid w:val="00AA7539"/>
    <w:rsid w:val="00AB0F54"/>
    <w:rsid w:val="00AB1BBA"/>
    <w:rsid w:val="00AC0DA7"/>
    <w:rsid w:val="00AC3D8E"/>
    <w:rsid w:val="00AD5428"/>
    <w:rsid w:val="00AE152A"/>
    <w:rsid w:val="00AE55A4"/>
    <w:rsid w:val="00B02CFD"/>
    <w:rsid w:val="00B20345"/>
    <w:rsid w:val="00B222E3"/>
    <w:rsid w:val="00B44977"/>
    <w:rsid w:val="00B502A1"/>
    <w:rsid w:val="00B51776"/>
    <w:rsid w:val="00B820B9"/>
    <w:rsid w:val="00B84F38"/>
    <w:rsid w:val="00B85088"/>
    <w:rsid w:val="00B90FAE"/>
    <w:rsid w:val="00BA3272"/>
    <w:rsid w:val="00BA70BF"/>
    <w:rsid w:val="00BB14CA"/>
    <w:rsid w:val="00BC4A89"/>
    <w:rsid w:val="00BD00E5"/>
    <w:rsid w:val="00BD1505"/>
    <w:rsid w:val="00BD296A"/>
    <w:rsid w:val="00BE7E75"/>
    <w:rsid w:val="00C105F6"/>
    <w:rsid w:val="00C15B0C"/>
    <w:rsid w:val="00C41A23"/>
    <w:rsid w:val="00C577E3"/>
    <w:rsid w:val="00C7183B"/>
    <w:rsid w:val="00C8227A"/>
    <w:rsid w:val="00C963B5"/>
    <w:rsid w:val="00CA2DEE"/>
    <w:rsid w:val="00CA4284"/>
    <w:rsid w:val="00CA7EF7"/>
    <w:rsid w:val="00CC195B"/>
    <w:rsid w:val="00CC4209"/>
    <w:rsid w:val="00CC4531"/>
    <w:rsid w:val="00CC6DC7"/>
    <w:rsid w:val="00CC75E2"/>
    <w:rsid w:val="00CE12D5"/>
    <w:rsid w:val="00CF6348"/>
    <w:rsid w:val="00D11368"/>
    <w:rsid w:val="00D114DE"/>
    <w:rsid w:val="00D22914"/>
    <w:rsid w:val="00D36683"/>
    <w:rsid w:val="00D4033C"/>
    <w:rsid w:val="00D45EC7"/>
    <w:rsid w:val="00D4707B"/>
    <w:rsid w:val="00D516EC"/>
    <w:rsid w:val="00D53089"/>
    <w:rsid w:val="00D64547"/>
    <w:rsid w:val="00D646FD"/>
    <w:rsid w:val="00D670B0"/>
    <w:rsid w:val="00D76C41"/>
    <w:rsid w:val="00D77B2B"/>
    <w:rsid w:val="00D8380E"/>
    <w:rsid w:val="00D8635E"/>
    <w:rsid w:val="00D86444"/>
    <w:rsid w:val="00D937BB"/>
    <w:rsid w:val="00D94013"/>
    <w:rsid w:val="00DA5FE5"/>
    <w:rsid w:val="00DB1270"/>
    <w:rsid w:val="00DB7C1A"/>
    <w:rsid w:val="00DC0866"/>
    <w:rsid w:val="00DC101C"/>
    <w:rsid w:val="00DE05C0"/>
    <w:rsid w:val="00DE0E50"/>
    <w:rsid w:val="00DE19A1"/>
    <w:rsid w:val="00DF5668"/>
    <w:rsid w:val="00E138A6"/>
    <w:rsid w:val="00E141B7"/>
    <w:rsid w:val="00E20434"/>
    <w:rsid w:val="00E23952"/>
    <w:rsid w:val="00E24F89"/>
    <w:rsid w:val="00E31449"/>
    <w:rsid w:val="00E352D8"/>
    <w:rsid w:val="00E410EA"/>
    <w:rsid w:val="00E51973"/>
    <w:rsid w:val="00E521AF"/>
    <w:rsid w:val="00E55355"/>
    <w:rsid w:val="00E600A8"/>
    <w:rsid w:val="00E615A0"/>
    <w:rsid w:val="00E61659"/>
    <w:rsid w:val="00E65A50"/>
    <w:rsid w:val="00E735E9"/>
    <w:rsid w:val="00E77137"/>
    <w:rsid w:val="00E93850"/>
    <w:rsid w:val="00E942E8"/>
    <w:rsid w:val="00E945E0"/>
    <w:rsid w:val="00EA090B"/>
    <w:rsid w:val="00EA79E3"/>
    <w:rsid w:val="00EB6731"/>
    <w:rsid w:val="00EC0331"/>
    <w:rsid w:val="00ED5602"/>
    <w:rsid w:val="00EE65B8"/>
    <w:rsid w:val="00F02794"/>
    <w:rsid w:val="00F03C94"/>
    <w:rsid w:val="00F22D88"/>
    <w:rsid w:val="00F25F7C"/>
    <w:rsid w:val="00F368FB"/>
    <w:rsid w:val="00F36D3C"/>
    <w:rsid w:val="00F403AC"/>
    <w:rsid w:val="00F43C73"/>
    <w:rsid w:val="00F44989"/>
    <w:rsid w:val="00F45770"/>
    <w:rsid w:val="00F5635A"/>
    <w:rsid w:val="00F6637C"/>
    <w:rsid w:val="00F94C6A"/>
    <w:rsid w:val="00FA224A"/>
    <w:rsid w:val="00FA3435"/>
    <w:rsid w:val="00FB20CA"/>
    <w:rsid w:val="00FC7222"/>
    <w:rsid w:val="00FD01B8"/>
    <w:rsid w:val="00FD368C"/>
    <w:rsid w:val="00FD6411"/>
    <w:rsid w:val="00FD7CF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248FE-E9DA-430A-93FF-B3CFA898E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80E"/>
    <w:rPr>
      <w:rFonts w:ascii="Arial" w:eastAsia="Times New Roman" w:hAnsi="Arial"/>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8380E"/>
    <w:pPr>
      <w:ind w:left="708"/>
    </w:pPr>
  </w:style>
  <w:style w:type="character" w:styleId="Hipervnculo">
    <w:name w:val="Hyperlink"/>
    <w:rsid w:val="00D8380E"/>
    <w:rPr>
      <w:color w:val="0563C1"/>
      <w:u w:val="single"/>
    </w:rPr>
  </w:style>
  <w:style w:type="paragraph" w:customStyle="1" w:styleId="Pa2">
    <w:name w:val="Pa2"/>
    <w:basedOn w:val="Normal"/>
    <w:next w:val="Normal"/>
    <w:uiPriority w:val="99"/>
    <w:rsid w:val="00602C01"/>
    <w:pPr>
      <w:autoSpaceDE w:val="0"/>
      <w:autoSpaceDN w:val="0"/>
      <w:adjustRightInd w:val="0"/>
      <w:spacing w:line="181" w:lineRule="atLeast"/>
    </w:pPr>
    <w:rPr>
      <w:rFonts w:ascii="Whitney HTF" w:hAnsi="Whitney HTF"/>
      <w:lang w:val="es-CO" w:eastAsia="es-CO"/>
    </w:rPr>
  </w:style>
  <w:style w:type="paragraph" w:customStyle="1" w:styleId="Default">
    <w:name w:val="Default"/>
    <w:rsid w:val="00602C01"/>
    <w:pPr>
      <w:autoSpaceDE w:val="0"/>
      <w:autoSpaceDN w:val="0"/>
      <w:adjustRightInd w:val="0"/>
    </w:pPr>
    <w:rPr>
      <w:rFonts w:ascii="Arial" w:eastAsia="Times New Roman" w:hAnsi="Arial" w:cs="Arial"/>
      <w:color w:val="000000"/>
      <w:sz w:val="24"/>
      <w:szCs w:val="24"/>
    </w:rPr>
  </w:style>
  <w:style w:type="paragraph" w:styleId="Textonotapie">
    <w:name w:val="footnote text"/>
    <w:basedOn w:val="Normal"/>
    <w:link w:val="TextonotapieCar"/>
    <w:rsid w:val="00602C01"/>
    <w:rPr>
      <w:sz w:val="20"/>
      <w:szCs w:val="20"/>
    </w:rPr>
  </w:style>
  <w:style w:type="character" w:customStyle="1" w:styleId="TextonotapieCar">
    <w:name w:val="Texto nota pie Car"/>
    <w:link w:val="Textonotapie"/>
    <w:rsid w:val="00602C01"/>
    <w:rPr>
      <w:rFonts w:ascii="Arial" w:eastAsia="Times New Roman" w:hAnsi="Arial" w:cs="Times New Roman"/>
      <w:sz w:val="20"/>
      <w:szCs w:val="20"/>
      <w:lang w:val="es-ES" w:eastAsia="es-ES"/>
    </w:rPr>
  </w:style>
  <w:style w:type="character" w:customStyle="1" w:styleId="StrongEmphasis">
    <w:name w:val="Strong Emphasis"/>
    <w:rsid w:val="00602C01"/>
    <w:rPr>
      <w:b/>
      <w:bCs/>
    </w:rPr>
  </w:style>
  <w:style w:type="character" w:customStyle="1" w:styleId="article-title">
    <w:name w:val="article-title"/>
    <w:basedOn w:val="Fuentedeprrafopredeter"/>
    <w:rsid w:val="00602C01"/>
  </w:style>
  <w:style w:type="character" w:customStyle="1" w:styleId="A10">
    <w:name w:val="A10"/>
    <w:uiPriority w:val="99"/>
    <w:rsid w:val="007B2E9E"/>
    <w:rPr>
      <w:rFonts w:cs="Whitney HTF"/>
      <w:color w:val="000000"/>
      <w:sz w:val="22"/>
      <w:szCs w:val="22"/>
    </w:rPr>
  </w:style>
  <w:style w:type="paragraph" w:styleId="NormalWeb">
    <w:name w:val="Normal (Web)"/>
    <w:basedOn w:val="Normal"/>
    <w:uiPriority w:val="99"/>
    <w:semiHidden/>
    <w:unhideWhenUsed/>
    <w:rsid w:val="0029556E"/>
    <w:pPr>
      <w:spacing w:before="100" w:beforeAutospacing="1" w:after="100" w:afterAutospacing="1"/>
    </w:pPr>
    <w:rPr>
      <w:rFonts w:ascii="Times New Roman" w:hAnsi="Times New Roman"/>
      <w:lang w:val="es-CO" w:eastAsia="es-CO"/>
    </w:rPr>
  </w:style>
  <w:style w:type="character" w:customStyle="1" w:styleId="apple-converted-space">
    <w:name w:val="apple-converted-space"/>
    <w:basedOn w:val="Fuentedeprrafopredeter"/>
    <w:rsid w:val="0029556E"/>
  </w:style>
  <w:style w:type="character" w:styleId="Refdecomentario">
    <w:name w:val="annotation reference"/>
    <w:uiPriority w:val="99"/>
    <w:semiHidden/>
    <w:unhideWhenUsed/>
    <w:rsid w:val="0029556E"/>
    <w:rPr>
      <w:sz w:val="16"/>
      <w:szCs w:val="16"/>
    </w:rPr>
  </w:style>
  <w:style w:type="paragraph" w:styleId="Textocomentario">
    <w:name w:val="annotation text"/>
    <w:basedOn w:val="Normal"/>
    <w:link w:val="TextocomentarioCar"/>
    <w:uiPriority w:val="99"/>
    <w:semiHidden/>
    <w:unhideWhenUsed/>
    <w:rsid w:val="0029556E"/>
    <w:rPr>
      <w:sz w:val="20"/>
      <w:szCs w:val="20"/>
    </w:rPr>
  </w:style>
  <w:style w:type="character" w:customStyle="1" w:styleId="TextocomentarioCar">
    <w:name w:val="Texto comentario Car"/>
    <w:link w:val="Textocomentario"/>
    <w:uiPriority w:val="99"/>
    <w:semiHidden/>
    <w:rsid w:val="0029556E"/>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9556E"/>
    <w:rPr>
      <w:b/>
      <w:bCs/>
    </w:rPr>
  </w:style>
  <w:style w:type="character" w:customStyle="1" w:styleId="AsuntodelcomentarioCar">
    <w:name w:val="Asunto del comentario Car"/>
    <w:link w:val="Asuntodelcomentario"/>
    <w:uiPriority w:val="99"/>
    <w:semiHidden/>
    <w:rsid w:val="0029556E"/>
    <w:rPr>
      <w:rFonts w:ascii="Arial" w:eastAsia="Times New Roman" w:hAnsi="Arial" w:cs="Times New Roman"/>
      <w:b/>
      <w:bCs/>
      <w:sz w:val="20"/>
      <w:szCs w:val="20"/>
      <w:lang w:val="es-ES" w:eastAsia="es-ES"/>
    </w:rPr>
  </w:style>
  <w:style w:type="paragraph" w:styleId="Textodeglobo">
    <w:name w:val="Balloon Text"/>
    <w:basedOn w:val="Normal"/>
    <w:link w:val="TextodegloboCar"/>
    <w:uiPriority w:val="99"/>
    <w:semiHidden/>
    <w:unhideWhenUsed/>
    <w:rsid w:val="0029556E"/>
    <w:rPr>
      <w:rFonts w:ascii="Segoe UI" w:hAnsi="Segoe UI" w:cs="Segoe UI"/>
      <w:sz w:val="18"/>
      <w:szCs w:val="18"/>
    </w:rPr>
  </w:style>
  <w:style w:type="character" w:customStyle="1" w:styleId="TextodegloboCar">
    <w:name w:val="Texto de globo Car"/>
    <w:link w:val="Textodeglobo"/>
    <w:uiPriority w:val="99"/>
    <w:semiHidden/>
    <w:rsid w:val="0029556E"/>
    <w:rPr>
      <w:rFonts w:ascii="Segoe UI" w:eastAsia="Times New Roman" w:hAnsi="Segoe UI" w:cs="Segoe UI"/>
      <w:sz w:val="18"/>
      <w:szCs w:val="18"/>
      <w:lang w:val="es-ES" w:eastAsia="es-ES"/>
    </w:rPr>
  </w:style>
  <w:style w:type="character" w:styleId="Textoennegrita">
    <w:name w:val="Strong"/>
    <w:uiPriority w:val="22"/>
    <w:qFormat/>
    <w:rsid w:val="00DB7C1A"/>
    <w:rPr>
      <w:b/>
      <w:bCs/>
    </w:rPr>
  </w:style>
  <w:style w:type="table" w:styleId="Tablaconcuadrcula">
    <w:name w:val="Table Grid"/>
    <w:basedOn w:val="Tablanormal"/>
    <w:uiPriority w:val="39"/>
    <w:rsid w:val="000D3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4B1BD8"/>
    <w:rPr>
      <w:rFonts w:ascii="Arial" w:eastAsia="Times New Roman" w:hAnsi="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46671">
      <w:bodyDiv w:val="1"/>
      <w:marLeft w:val="0"/>
      <w:marRight w:val="0"/>
      <w:marTop w:val="0"/>
      <w:marBottom w:val="0"/>
      <w:divBdr>
        <w:top w:val="none" w:sz="0" w:space="0" w:color="auto"/>
        <w:left w:val="none" w:sz="0" w:space="0" w:color="auto"/>
        <w:bottom w:val="none" w:sz="0" w:space="0" w:color="auto"/>
        <w:right w:val="none" w:sz="0" w:space="0" w:color="auto"/>
      </w:divBdr>
    </w:div>
    <w:div w:id="165800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98C19-4450-42CF-82C9-C132192B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3824</Words>
  <Characters>21037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Docentes Enfermeria 4</dc:creator>
  <cp:keywords/>
  <dc:description/>
  <cp:lastModifiedBy>Claudia</cp:lastModifiedBy>
  <cp:revision>4</cp:revision>
  <dcterms:created xsi:type="dcterms:W3CDTF">2016-05-02T21:02:00Z</dcterms:created>
  <dcterms:modified xsi:type="dcterms:W3CDTF">2016-05-02T21:05:00Z</dcterms:modified>
</cp:coreProperties>
</file>